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D" w:rsidRPr="00E43DAD" w:rsidRDefault="00E43DAD" w:rsidP="00E43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E43D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Приложение </w:t>
      </w:r>
    </w:p>
    <w:p w:rsidR="00E43DAD" w:rsidRPr="00E43DAD" w:rsidRDefault="00E43DAD" w:rsidP="00E43DA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3B137B" w:rsidRPr="007A1249" w:rsidRDefault="00E43DAD" w:rsidP="007A124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249">
        <w:rPr>
          <w:rFonts w:ascii="Times New Roman" w:hAnsi="Times New Roman" w:cs="Times New Roman"/>
          <w:sz w:val="26"/>
          <w:szCs w:val="26"/>
        </w:rPr>
        <w:t xml:space="preserve">Представьте перечень </w:t>
      </w:r>
      <w:r w:rsidR="00034804" w:rsidRPr="007A1249">
        <w:rPr>
          <w:rFonts w:ascii="Times New Roman" w:hAnsi="Times New Roman" w:cs="Times New Roman"/>
          <w:sz w:val="26"/>
          <w:szCs w:val="26"/>
        </w:rPr>
        <w:t>лиц,</w:t>
      </w:r>
      <w:r w:rsidRPr="007A1249">
        <w:rPr>
          <w:rFonts w:ascii="Times New Roman" w:hAnsi="Times New Roman" w:cs="Times New Roman"/>
          <w:sz w:val="26"/>
          <w:szCs w:val="26"/>
        </w:rPr>
        <w:t xml:space="preserve"> </w:t>
      </w:r>
      <w:r w:rsidR="0003480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7A1249">
        <w:rPr>
          <w:rFonts w:ascii="Times New Roman" w:hAnsi="Times New Roman" w:cs="Times New Roman"/>
          <w:sz w:val="26"/>
          <w:szCs w:val="26"/>
        </w:rPr>
        <w:t>осуществляющих деятельность на рынке услуг по сбору и транспортированию твердых коммунальных отходов (ТКО) на территории Ивановской области, входящих с вашим предприятием в одну группу лиц (по состоянию на 31.12.2016), а также основания принадлежности к группе лиц в соответствии со статьей 9 Федерального закона от 26.07.2006</w:t>
      </w:r>
      <w:r w:rsidR="00516AA1">
        <w:rPr>
          <w:rFonts w:ascii="Times New Roman" w:hAnsi="Times New Roman" w:cs="Times New Roman"/>
          <w:sz w:val="26"/>
          <w:szCs w:val="26"/>
        </w:rPr>
        <w:t xml:space="preserve"> №135-ФЗ «О защите конкуренции»</w:t>
      </w:r>
      <w:r w:rsidRPr="007A1249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="00516AA1">
        <w:rPr>
          <w:rFonts w:ascii="Times New Roman" w:hAnsi="Times New Roman" w:cs="Times New Roman"/>
          <w:sz w:val="26"/>
          <w:szCs w:val="26"/>
        </w:rPr>
        <w:t>,</w:t>
      </w:r>
      <w:r w:rsidRPr="007A1249">
        <w:rPr>
          <w:rFonts w:ascii="Times New Roman" w:hAnsi="Times New Roman" w:cs="Times New Roman"/>
          <w:sz w:val="26"/>
          <w:szCs w:val="26"/>
        </w:rPr>
        <w:t xml:space="preserve"> утвержденной Приказом ФАС России от 20.11.2006 №293.</w:t>
      </w:r>
    </w:p>
    <w:p w:rsidR="00E43DAD" w:rsidRPr="007A1249" w:rsidRDefault="00E43DAD" w:rsidP="007A124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91BFE">
        <w:rPr>
          <w:rFonts w:ascii="Times New Roman" w:hAnsi="Times New Roman" w:cs="Times New Roman"/>
          <w:sz w:val="26"/>
          <w:szCs w:val="26"/>
        </w:rPr>
        <w:t>Укажите ваших конкурентов на рынке услуг по сбору и транспортированию твердых коммунальных отходов</w:t>
      </w:r>
      <w:r w:rsidR="00034804">
        <w:rPr>
          <w:rFonts w:ascii="Times New Roman" w:hAnsi="Times New Roman" w:cs="Times New Roman"/>
          <w:sz w:val="26"/>
          <w:szCs w:val="26"/>
        </w:rPr>
        <w:t>, в том числе</w:t>
      </w:r>
      <w:r w:rsidRPr="00591BFE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Pr="007A1249">
        <w:rPr>
          <w:rFonts w:ascii="Times New Roman" w:hAnsi="Times New Roman" w:cs="Times New Roman"/>
          <w:sz w:val="26"/>
          <w:szCs w:val="26"/>
        </w:rPr>
        <w:t xml:space="preserve"> </w:t>
      </w:r>
      <w:r w:rsidR="001759E5">
        <w:rPr>
          <w:rFonts w:ascii="Times New Roman" w:hAnsi="Times New Roman" w:cs="Times New Roman"/>
          <w:sz w:val="26"/>
          <w:szCs w:val="26"/>
        </w:rPr>
        <w:t>г. Иванов</w:t>
      </w:r>
      <w:r w:rsidR="00034804">
        <w:rPr>
          <w:rFonts w:ascii="Times New Roman" w:hAnsi="Times New Roman" w:cs="Times New Roman"/>
          <w:sz w:val="26"/>
          <w:szCs w:val="26"/>
        </w:rPr>
        <w:t>а</w:t>
      </w:r>
      <w:r w:rsidR="001759E5">
        <w:rPr>
          <w:rFonts w:ascii="Times New Roman" w:hAnsi="Times New Roman" w:cs="Times New Roman"/>
          <w:sz w:val="26"/>
          <w:szCs w:val="26"/>
        </w:rPr>
        <w:t xml:space="preserve"> и г. Кинешм</w:t>
      </w:r>
      <w:r w:rsidR="00034804">
        <w:rPr>
          <w:rFonts w:ascii="Times New Roman" w:hAnsi="Times New Roman" w:cs="Times New Roman"/>
          <w:sz w:val="26"/>
          <w:szCs w:val="26"/>
        </w:rPr>
        <w:t>ы</w:t>
      </w:r>
      <w:r w:rsidR="001759E5">
        <w:rPr>
          <w:rFonts w:ascii="Times New Roman" w:hAnsi="Times New Roman" w:cs="Times New Roman"/>
          <w:sz w:val="26"/>
          <w:szCs w:val="26"/>
        </w:rPr>
        <w:t xml:space="preserve"> </w:t>
      </w:r>
      <w:r w:rsidRPr="007A1249">
        <w:rPr>
          <w:rFonts w:ascii="Times New Roman" w:hAnsi="Times New Roman" w:cs="Times New Roman"/>
          <w:sz w:val="26"/>
          <w:szCs w:val="26"/>
        </w:rPr>
        <w:t xml:space="preserve">Ивановской </w:t>
      </w:r>
      <w:r w:rsidR="00034804" w:rsidRPr="007A1249">
        <w:rPr>
          <w:rFonts w:ascii="Times New Roman" w:hAnsi="Times New Roman" w:cs="Times New Roman"/>
          <w:sz w:val="26"/>
          <w:szCs w:val="26"/>
        </w:rPr>
        <w:t>области в</w:t>
      </w:r>
      <w:r w:rsidRPr="007A1249">
        <w:rPr>
          <w:rFonts w:ascii="Times New Roman" w:hAnsi="Times New Roman" w:cs="Times New Roman"/>
          <w:sz w:val="26"/>
          <w:szCs w:val="26"/>
        </w:rPr>
        <w:t xml:space="preserve"> 2016 г</w:t>
      </w:r>
      <w:r w:rsidR="007A1249" w:rsidRPr="007A1249">
        <w:rPr>
          <w:rFonts w:ascii="Times New Roman" w:hAnsi="Times New Roman" w:cs="Times New Roman"/>
          <w:sz w:val="26"/>
          <w:szCs w:val="26"/>
        </w:rPr>
        <w:t>.</w:t>
      </w:r>
    </w:p>
    <w:p w:rsidR="007A1249" w:rsidRPr="007A1249" w:rsidRDefault="007A1249" w:rsidP="007A1249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A1249">
        <w:rPr>
          <w:rFonts w:ascii="Times New Roman" w:hAnsi="Times New Roman" w:cs="Times New Roman"/>
          <w:sz w:val="26"/>
          <w:szCs w:val="26"/>
        </w:rPr>
        <w:t xml:space="preserve">Представьте сведения о существующих барьерах </w:t>
      </w:r>
      <w:r w:rsidR="00591BFE" w:rsidRPr="00591BFE">
        <w:rPr>
          <w:rFonts w:ascii="Times New Roman" w:hAnsi="Times New Roman" w:cs="Times New Roman"/>
          <w:sz w:val="26"/>
          <w:szCs w:val="26"/>
        </w:rPr>
        <w:t xml:space="preserve">на рынке услуг по сбору и транспортированию твердых коммунальных отходов на территории Ивановской области </w:t>
      </w:r>
      <w:r w:rsidRPr="007A1249">
        <w:rPr>
          <w:rFonts w:ascii="Times New Roman" w:hAnsi="Times New Roman" w:cs="Times New Roman"/>
          <w:sz w:val="26"/>
          <w:szCs w:val="26"/>
        </w:rPr>
        <w:t>(п. 8 Порядка  №220, утвержденного приказом ФАС России от 28.04.2010 №220).</w:t>
      </w:r>
    </w:p>
    <w:tbl>
      <w:tblPr>
        <w:tblpPr w:leftFromText="180" w:rightFromText="180" w:vertAnchor="text" w:horzAnchor="margin" w:tblpX="-205" w:tblpY="20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1"/>
        <w:gridCol w:w="1134"/>
        <w:gridCol w:w="992"/>
        <w:gridCol w:w="851"/>
      </w:tblGrid>
      <w:tr w:rsidR="007A1249" w:rsidRPr="007A1249" w:rsidTr="00692735">
        <w:trPr>
          <w:trHeight w:val="269"/>
        </w:trPr>
        <w:tc>
          <w:tcPr>
            <w:tcW w:w="13291" w:type="dxa"/>
            <w:vMerge w:val="restart"/>
            <w:vAlign w:val="center"/>
          </w:tcPr>
          <w:p w:rsidR="007A1249" w:rsidRPr="007A1249" w:rsidRDefault="007A1249" w:rsidP="007A12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b/>
                <w:sz w:val="18"/>
                <w:szCs w:val="18"/>
              </w:rPr>
              <w:t>Барьеры</w:t>
            </w:r>
          </w:p>
          <w:p w:rsidR="007A1249" w:rsidRPr="007A1249" w:rsidRDefault="007A1249" w:rsidP="007A1249">
            <w:pPr>
              <w:pStyle w:val="ConsNormal"/>
              <w:ind w:right="-53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b/>
                <w:sz w:val="18"/>
                <w:szCs w:val="18"/>
              </w:rPr>
              <w:t>входа/выхода на (с) рынка</w:t>
            </w:r>
          </w:p>
        </w:tc>
        <w:tc>
          <w:tcPr>
            <w:tcW w:w="2977" w:type="dxa"/>
            <w:gridSpan w:val="3"/>
            <w:vAlign w:val="center"/>
          </w:tcPr>
          <w:p w:rsidR="007A1249" w:rsidRPr="007A1249" w:rsidRDefault="007A1249" w:rsidP="007A12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b/>
                <w:sz w:val="18"/>
                <w:szCs w:val="18"/>
              </w:rPr>
              <w:t>Преодолимость барьеров входа</w:t>
            </w:r>
          </w:p>
        </w:tc>
      </w:tr>
      <w:tr w:rsidR="007A1249" w:rsidRPr="007A1249" w:rsidTr="007A1249">
        <w:trPr>
          <w:trHeight w:val="418"/>
        </w:trPr>
        <w:tc>
          <w:tcPr>
            <w:tcW w:w="13291" w:type="dxa"/>
            <w:vMerge/>
            <w:vAlign w:val="center"/>
          </w:tcPr>
          <w:p w:rsidR="007A1249" w:rsidRPr="007A1249" w:rsidRDefault="007A1249" w:rsidP="007A124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1249" w:rsidRPr="007A1249" w:rsidRDefault="007A1249" w:rsidP="007A1249">
            <w:pPr>
              <w:pStyle w:val="ConsNormal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Легко преодолимы</w:t>
            </w:r>
          </w:p>
        </w:tc>
        <w:tc>
          <w:tcPr>
            <w:tcW w:w="992" w:type="dxa"/>
            <w:vAlign w:val="center"/>
          </w:tcPr>
          <w:p w:rsidR="007A1249" w:rsidRPr="007A1249" w:rsidRDefault="007A1249" w:rsidP="007A1249">
            <w:pPr>
              <w:pStyle w:val="ConsNormal"/>
              <w:ind w:left="-110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Трудно преодолимы</w:t>
            </w:r>
          </w:p>
        </w:tc>
        <w:tc>
          <w:tcPr>
            <w:tcW w:w="851" w:type="dxa"/>
            <w:vAlign w:val="center"/>
          </w:tcPr>
          <w:p w:rsidR="007A1249" w:rsidRPr="007A1249" w:rsidRDefault="007A1249" w:rsidP="007A1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Непреодолимы</w:t>
            </w:r>
          </w:p>
        </w:tc>
      </w:tr>
      <w:tr w:rsidR="007A1249" w:rsidRPr="007A1249" w:rsidTr="00692735">
        <w:trPr>
          <w:trHeight w:val="150"/>
        </w:trPr>
        <w:tc>
          <w:tcPr>
            <w:tcW w:w="16268" w:type="dxa"/>
            <w:gridSpan w:val="4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экономические ограничения:</w:t>
            </w:r>
          </w:p>
        </w:tc>
      </w:tr>
      <w:tr w:rsidR="007A1249" w:rsidRPr="007A1249" w:rsidTr="007A1249">
        <w:trPr>
          <w:trHeight w:val="137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необходимость осуществления значительных первоначальных капитальных вложений при длительных сроках окупаемости этих вложений;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7A1249">
        <w:trPr>
          <w:trHeight w:val="398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субъектами, действующими на рассматриваемом рынке;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34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издержки выхода с рынка, включающие инвестиции, которые невозможно возместить при прекращении хозяйственной деятельности;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94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издержки получения доступа к необходимым ресурсам и правам интеллектуальной собственности, издержки на рекламу, издержки на получение информации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91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транспортные ограничения;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75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отсутствие доступа потенциальных участников к ресурсам, предложение которых ограничено и которые распределены между хозяйствующими субъектами, действующими на рассматриваемом рынке;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361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наличие экономически оправданного минимального объема производства, обусловливающее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200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преимущества хозяйствующих субъектов, действующих на рассматриваемом рынке, перед потенциальными участниками товарного рынка, в частности, по затратам на единицу продукции и по спросу на товар, по наличию долгосрочных договоров с приобретателями;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80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другие барьеры  входа/выхода на (с) рынка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0F21BC">
        <w:trPr>
          <w:trHeight w:val="253"/>
        </w:trPr>
        <w:tc>
          <w:tcPr>
            <w:tcW w:w="16268" w:type="dxa"/>
            <w:gridSpan w:val="4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ind w:left="-142" w:right="-107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административные ограничения, вводимые органами государственной власти и местного самоуправления и иными органами и организациями, наделенными правами данных органов:</w:t>
            </w:r>
          </w:p>
        </w:tc>
      </w:tr>
      <w:tr w:rsidR="007A1249" w:rsidRPr="007A1249" w:rsidTr="00692735">
        <w:trPr>
          <w:trHeight w:val="180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условия лицензирования отдельных видов деятельности;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62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квотирование;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94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ограничения ввоза-вывоза товаров;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C50F7C">
        <w:trPr>
          <w:trHeight w:val="206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требования обязательного удовлетворения определенного спроса, поддержания мобилизационных мощностей, сохранения рабочих мест и социальной инфраструктуры;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221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предоставление льгот отдельным хозяйствующим субъектам;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73"/>
        </w:trPr>
        <w:tc>
          <w:tcPr>
            <w:tcW w:w="13291" w:type="dxa"/>
          </w:tcPr>
          <w:p w:rsidR="007A1249" w:rsidRPr="007A1249" w:rsidRDefault="007A1249" w:rsidP="00F97BE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препятствия в отведении земельных участков, предоставлении производственных и иных помещений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25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условия конкурсного отбора поставщиков товара для государственных и муниципальных нужд;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70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экологические ограничения, в том числе запрещение строительства производственных мощностей и объектов транспортной инфраструктуры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24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стандарты и предъявляемые к качеству требования;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81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другие барьеры  входа/выхода на (с) рынка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205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инвестирование в избыточные производственные мощности, позволяющие увеличить выпуск товара для целей ограничения новых участников рынка;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321"/>
        </w:trPr>
        <w:tc>
          <w:tcPr>
            <w:tcW w:w="1329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увеличение для приобретателя издержек, связанных со сменой продавца, в том числе в результате предоставления скидок постоянным приобретателям, заключения долгосрочных контрактов или выпуска взаимодополняющих товаров, не являющихся взаимозаменяемыми с продукцией других хозяйствующих субъектов;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85"/>
        </w:trPr>
        <w:tc>
          <w:tcPr>
            <w:tcW w:w="13291" w:type="dxa"/>
          </w:tcPr>
          <w:p w:rsidR="007A1249" w:rsidRPr="007A1249" w:rsidRDefault="007A1249" w:rsidP="00F97BEB">
            <w:pPr>
              <w:pStyle w:val="ConsNormal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bCs/>
                <w:sz w:val="18"/>
                <w:szCs w:val="18"/>
              </w:rPr>
              <w:t>- 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136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требует необходимости участия потенциальных участников рынка в вертикальной интеграции, что увеличивает издержки входа на товарный рынок;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A1249" w:rsidRPr="007A1249" w:rsidTr="00692735">
        <w:trPr>
          <w:trHeight w:val="70"/>
        </w:trPr>
        <w:tc>
          <w:tcPr>
            <w:tcW w:w="13291" w:type="dxa"/>
          </w:tcPr>
          <w:p w:rsidR="007A1249" w:rsidRPr="007A1249" w:rsidRDefault="007A1249" w:rsidP="00F97B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A1249">
              <w:rPr>
                <w:rFonts w:ascii="Times New Roman" w:hAnsi="Times New Roman" w:cs="Times New Roman"/>
                <w:sz w:val="18"/>
                <w:szCs w:val="18"/>
              </w:rPr>
              <w:t>- другие барьеры  (по возможности указать).</w:t>
            </w:r>
          </w:p>
        </w:tc>
        <w:tc>
          <w:tcPr>
            <w:tcW w:w="1134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A1249" w:rsidRPr="007A1249" w:rsidRDefault="007A1249" w:rsidP="00F97BE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1249" w:rsidRDefault="007A1249" w:rsidP="00591BFE">
      <w:pPr>
        <w:pStyle w:val="a4"/>
        <w:ind w:left="502"/>
        <w:jc w:val="both"/>
      </w:pPr>
    </w:p>
    <w:p w:rsidR="002C6228" w:rsidRPr="002C6228" w:rsidRDefault="00034804" w:rsidP="002C6228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Представьте и</w:t>
      </w:r>
      <w:r w:rsidR="008809CD" w:rsidRP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16A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территориях</w:t>
      </w:r>
      <w:r w:rsidR="008809CD" w:rsidRP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которых ваше предприятие оказывало в 2016г. услуги по сбору и транспортированию</w:t>
      </w:r>
      <w:r w:rsid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9CD" w:rsidRP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 коммунальных отходов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1590"/>
        <w:gridCol w:w="3110"/>
        <w:gridCol w:w="3835"/>
        <w:gridCol w:w="3120"/>
      </w:tblGrid>
      <w:tr w:rsidR="002C6228" w:rsidTr="00034804">
        <w:trPr>
          <w:trHeight w:val="788"/>
          <w:jc w:val="center"/>
        </w:trPr>
        <w:tc>
          <w:tcPr>
            <w:tcW w:w="3120" w:type="dxa"/>
            <w:vAlign w:val="center"/>
          </w:tcPr>
          <w:p w:rsidR="002C6228" w:rsidRDefault="002C6228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хозяйствующего субъекта, оказывающего услугу</w:t>
            </w:r>
          </w:p>
        </w:tc>
        <w:tc>
          <w:tcPr>
            <w:tcW w:w="1590" w:type="dxa"/>
            <w:vAlign w:val="center"/>
          </w:tcPr>
          <w:p w:rsidR="002C6228" w:rsidRDefault="002C6228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ОГРН</w:t>
            </w:r>
          </w:p>
        </w:tc>
        <w:tc>
          <w:tcPr>
            <w:tcW w:w="3110" w:type="dxa"/>
            <w:vAlign w:val="center"/>
          </w:tcPr>
          <w:p w:rsidR="002C6228" w:rsidRDefault="002C6228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3835" w:type="dxa"/>
            <w:vAlign w:val="center"/>
          </w:tcPr>
          <w:p w:rsidR="002C6228" w:rsidRPr="008809CD" w:rsidRDefault="002C6228" w:rsidP="002C622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вид предоставляемых услуг (сбор и /или транспортирование</w:t>
            </w:r>
          </w:p>
          <w:p w:rsidR="002C6228" w:rsidRDefault="002C6228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0" w:type="dxa"/>
            <w:vAlign w:val="center"/>
          </w:tcPr>
          <w:p w:rsidR="002C6228" w:rsidRDefault="002C6228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образования, на территории которого осуществляется услуга</w:t>
            </w:r>
          </w:p>
        </w:tc>
      </w:tr>
      <w:tr w:rsidR="00034804" w:rsidTr="002C6228">
        <w:trPr>
          <w:trHeight w:val="197"/>
          <w:jc w:val="center"/>
        </w:trPr>
        <w:tc>
          <w:tcPr>
            <w:tcW w:w="3120" w:type="dxa"/>
            <w:vMerge w:val="restart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4804" w:rsidTr="002C6228">
        <w:trPr>
          <w:jc w:val="center"/>
        </w:trPr>
        <w:tc>
          <w:tcPr>
            <w:tcW w:w="3120" w:type="dxa"/>
            <w:vMerge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vMerge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4804" w:rsidTr="002C6228">
        <w:trPr>
          <w:jc w:val="center"/>
        </w:trPr>
        <w:tc>
          <w:tcPr>
            <w:tcW w:w="3120" w:type="dxa"/>
            <w:vMerge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0" w:type="dxa"/>
            <w:vMerge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35" w:type="dxa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0" w:type="dxa"/>
            <w:vAlign w:val="center"/>
          </w:tcPr>
          <w:p w:rsidR="00034804" w:rsidRDefault="00034804" w:rsidP="002C6228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809CD" w:rsidRPr="008809CD" w:rsidRDefault="008809CD" w:rsidP="00880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9E4" w:rsidRPr="002C6228" w:rsidRDefault="00034804" w:rsidP="002C6228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Представьте</w:t>
      </w:r>
      <w:r w:rsidRPr="000F21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809CD" w:rsidRPr="000F21BC">
        <w:rPr>
          <w:rFonts w:ascii="Times New Roman" w:hAnsi="Times New Roman" w:cs="Times New Roman"/>
          <w:sz w:val="26"/>
          <w:szCs w:val="26"/>
        </w:rPr>
        <w:t xml:space="preserve">ведения о деятельности </w:t>
      </w:r>
      <w:r w:rsidR="008809CD" w:rsidRP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вашего предприятия в 2016г. на рынке услуг по сбору и транспортированию</w:t>
      </w:r>
      <w:r w:rsidR="000F21BC" w:rsidRP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9CD" w:rsidRPr="000F21B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твердых коммунальных отходов</w:t>
      </w:r>
      <w:r w:rsidR="00BF0ED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pPr w:leftFromText="180" w:rightFromText="180" w:vertAnchor="text" w:horzAnchor="margin" w:tblpY="135"/>
        <w:tblW w:w="15985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417"/>
        <w:gridCol w:w="851"/>
        <w:gridCol w:w="992"/>
        <w:gridCol w:w="1276"/>
        <w:gridCol w:w="1701"/>
        <w:gridCol w:w="1843"/>
        <w:gridCol w:w="993"/>
        <w:gridCol w:w="850"/>
        <w:gridCol w:w="1229"/>
        <w:gridCol w:w="1726"/>
        <w:gridCol w:w="1865"/>
      </w:tblGrid>
      <w:tr w:rsidR="000F21BC" w:rsidRPr="00DC4C98" w:rsidTr="000F21BC">
        <w:trPr>
          <w:cantSplit/>
          <w:trHeight w:val="701"/>
        </w:trPr>
        <w:tc>
          <w:tcPr>
            <w:tcW w:w="392" w:type="dxa"/>
            <w:vMerge w:val="restart"/>
            <w:vAlign w:val="center"/>
          </w:tcPr>
          <w:p w:rsidR="000F21BC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  <w:vMerge w:val="restart"/>
            <w:vAlign w:val="center"/>
          </w:tcPr>
          <w:p w:rsidR="006E6049" w:rsidRPr="00DC4C98" w:rsidRDefault="0079322F" w:rsidP="0079322F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1417" w:type="dxa"/>
            <w:vMerge w:val="restart"/>
            <w:vAlign w:val="center"/>
          </w:tcPr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 xml:space="preserve"> где осуществляется услуга</w:t>
            </w:r>
          </w:p>
        </w:tc>
        <w:tc>
          <w:tcPr>
            <w:tcW w:w="851" w:type="dxa"/>
            <w:vMerge w:val="restart"/>
            <w:vAlign w:val="center"/>
          </w:tcPr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992" w:type="dxa"/>
            <w:vMerge w:val="restart"/>
            <w:vAlign w:val="center"/>
          </w:tcPr>
          <w:p w:rsidR="000F21BC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действия договора </w:t>
            </w:r>
          </w:p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месяцах)</w:t>
            </w:r>
          </w:p>
        </w:tc>
        <w:tc>
          <w:tcPr>
            <w:tcW w:w="1276" w:type="dxa"/>
            <w:vMerge w:val="restart"/>
            <w:vAlign w:val="center"/>
          </w:tcPr>
          <w:p w:rsidR="000F21BC" w:rsidRPr="00DC4C98" w:rsidRDefault="000F21BC" w:rsidP="002F4689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получателя услуг</w:t>
            </w:r>
            <w:r w:rsidR="006E6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0F21BC" w:rsidRPr="00DC4C98" w:rsidRDefault="000F21BC" w:rsidP="0079322F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Фактическое местонахождение получателя услуг</w:t>
            </w:r>
            <w:r w:rsidR="006E6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0F21BC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оказанной</w:t>
            </w: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 xml:space="preserve"> услуги с указанием единицы измерения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6E80" w:rsidRDefault="000F21BC" w:rsidP="00476E80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(куб. м или тонны)</w:t>
            </w:r>
            <w:r w:rsidR="006E6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1BC" w:rsidRPr="00DC4C98" w:rsidRDefault="00476E80" w:rsidP="00476E80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0">
              <w:rPr>
                <w:rFonts w:ascii="Times New Roman" w:hAnsi="Times New Roman" w:cs="Times New Roman"/>
                <w:sz w:val="20"/>
                <w:szCs w:val="20"/>
              </w:rPr>
              <w:t>за 2016 г.</w:t>
            </w:r>
          </w:p>
        </w:tc>
        <w:tc>
          <w:tcPr>
            <w:tcW w:w="1843" w:type="dxa"/>
            <w:gridSpan w:val="2"/>
            <w:vAlign w:val="center"/>
          </w:tcPr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услуг (руб.)</w:t>
            </w:r>
          </w:p>
        </w:tc>
        <w:tc>
          <w:tcPr>
            <w:tcW w:w="1229" w:type="dxa"/>
            <w:vMerge w:val="restart"/>
            <w:vAlign w:val="center"/>
          </w:tcPr>
          <w:p w:rsidR="000F21BC" w:rsidRDefault="000F21BC" w:rsidP="000F21B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Километраж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(км</w:t>
            </w:r>
            <w:r w:rsidR="002F4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6049" w:rsidRPr="00DC4C98" w:rsidRDefault="006E6049" w:rsidP="000F21BC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>Цена транспортирования за 1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865" w:type="dxa"/>
            <w:vMerge w:val="restart"/>
            <w:vAlign w:val="center"/>
          </w:tcPr>
          <w:p w:rsidR="000F21BC" w:rsidRPr="00DC4C98" w:rsidRDefault="000F21B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стоимость услуг, оказанных</w:t>
            </w:r>
            <w:r w:rsidRPr="00DC4C98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</w:t>
            </w:r>
          </w:p>
          <w:p w:rsidR="0079322F" w:rsidRDefault="00262D4C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76E80" w:rsidRPr="00476E80">
              <w:rPr>
                <w:rFonts w:ascii="Times New Roman" w:hAnsi="Times New Roman" w:cs="Times New Roman"/>
                <w:sz w:val="20"/>
                <w:szCs w:val="20"/>
              </w:rPr>
              <w:t>а 2016г.</w:t>
            </w:r>
          </w:p>
          <w:p w:rsidR="000F21BC" w:rsidRPr="00DC4C98" w:rsidRDefault="0079322F" w:rsidP="000F21BC">
            <w:pPr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F21BC" w:rsidRPr="00DC4C98" w:rsidTr="0079322F">
        <w:trPr>
          <w:trHeight w:val="548"/>
        </w:trPr>
        <w:tc>
          <w:tcPr>
            <w:tcW w:w="392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21BC" w:rsidRPr="00DC4C98" w:rsidRDefault="000F21BC" w:rsidP="000F21BC">
            <w:pPr>
              <w:ind w:left="-84" w:right="-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куб м</w:t>
            </w:r>
          </w:p>
        </w:tc>
        <w:tc>
          <w:tcPr>
            <w:tcW w:w="850" w:type="dxa"/>
            <w:vAlign w:val="center"/>
          </w:tcPr>
          <w:p w:rsidR="000F21BC" w:rsidRPr="00DC4C98" w:rsidRDefault="000F21BC" w:rsidP="000F21BC">
            <w:pPr>
              <w:tabs>
                <w:tab w:val="left" w:pos="0"/>
              </w:tabs>
              <w:ind w:right="-186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229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1BC" w:rsidRPr="00DC4C98" w:rsidTr="000F21BC">
        <w:tc>
          <w:tcPr>
            <w:tcW w:w="392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F21BC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F21BC" w:rsidRPr="009701B5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29" w:type="dxa"/>
          </w:tcPr>
          <w:p w:rsidR="000F21BC" w:rsidRPr="009701B5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26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5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21BC" w:rsidRPr="00DC4C98" w:rsidTr="002C6228">
        <w:trPr>
          <w:trHeight w:val="82"/>
        </w:trPr>
        <w:tc>
          <w:tcPr>
            <w:tcW w:w="392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1BC" w:rsidRPr="00DC4C98" w:rsidTr="000F21BC">
        <w:trPr>
          <w:trHeight w:val="193"/>
        </w:trPr>
        <w:tc>
          <w:tcPr>
            <w:tcW w:w="392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1BC" w:rsidRPr="00DC4C98" w:rsidTr="000F21BC">
        <w:tc>
          <w:tcPr>
            <w:tcW w:w="392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21BC" w:rsidRPr="00DC4C98" w:rsidRDefault="000F21BC" w:rsidP="000F21BC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1BC" w:rsidRPr="00DC4C98" w:rsidTr="000F21BC">
        <w:tc>
          <w:tcPr>
            <w:tcW w:w="7479" w:type="dxa"/>
            <w:gridSpan w:val="7"/>
            <w:shd w:val="clear" w:color="auto" w:fill="C4BC96" w:themeFill="background2" w:themeFillShade="BF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8" w:type="dxa"/>
            <w:gridSpan w:val="4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C4BC96" w:themeFill="background2" w:themeFillShade="BF"/>
          </w:tcPr>
          <w:p w:rsidR="000F21BC" w:rsidRPr="00DC4C98" w:rsidRDefault="000F21BC" w:rsidP="000F2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1BC" w:rsidRPr="000F21BC" w:rsidRDefault="000F21BC" w:rsidP="000F21B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F21BC">
        <w:rPr>
          <w:rFonts w:ascii="Times New Roman" w:eastAsia="Calibri" w:hAnsi="Times New Roman" w:cs="Times New Roman"/>
          <w:b/>
          <w:sz w:val="20"/>
          <w:szCs w:val="20"/>
          <w:u w:val="single"/>
        </w:rPr>
        <w:t>Примечание:</w:t>
      </w:r>
    </w:p>
    <w:p w:rsidR="008809CD" w:rsidRPr="008809CD" w:rsidRDefault="008809CD" w:rsidP="008809C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09CD">
        <w:rPr>
          <w:rFonts w:ascii="Times New Roman" w:eastAsia="Calibri" w:hAnsi="Times New Roman" w:cs="Times New Roman"/>
          <w:sz w:val="20"/>
          <w:szCs w:val="20"/>
        </w:rPr>
        <w:t>Графа 5. Указывается количество месяцев, на которое заключен договор (12 месяцев, 6 месяцев, 1 месяц и др.).</w:t>
      </w:r>
    </w:p>
    <w:p w:rsidR="008809CD" w:rsidRPr="008809CD" w:rsidRDefault="008809CD" w:rsidP="008809C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09CD">
        <w:rPr>
          <w:rFonts w:ascii="Times New Roman" w:eastAsia="Calibri" w:hAnsi="Times New Roman" w:cs="Times New Roman"/>
          <w:sz w:val="20"/>
          <w:szCs w:val="20"/>
        </w:rPr>
        <w:t>Графа 9. Подлежит заполнению в случае, если по договору цена за услуги рассчитывается исходя из объема вывозимых отходов.</w:t>
      </w:r>
    </w:p>
    <w:p w:rsidR="008809CD" w:rsidRPr="008809CD" w:rsidRDefault="008809CD" w:rsidP="008809C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09CD">
        <w:rPr>
          <w:rFonts w:ascii="Times New Roman" w:eastAsia="Calibri" w:hAnsi="Times New Roman" w:cs="Times New Roman"/>
          <w:sz w:val="20"/>
          <w:szCs w:val="20"/>
        </w:rPr>
        <w:t>Графа 10. Подлежит заполнению в случае, если по договору цена за услуги рассчитывается исходя из массы вывозимых отходов.</w:t>
      </w:r>
    </w:p>
    <w:p w:rsidR="008809CD" w:rsidRPr="008809CD" w:rsidRDefault="008809CD" w:rsidP="008809C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09CD">
        <w:rPr>
          <w:rFonts w:ascii="Times New Roman" w:eastAsia="Calibri" w:hAnsi="Times New Roman" w:cs="Times New Roman"/>
          <w:sz w:val="20"/>
          <w:szCs w:val="20"/>
        </w:rPr>
        <w:t>Графа 11. Километраж рассчитывается как расстояние от места сбора отходов до места выгрузки.</w:t>
      </w:r>
    </w:p>
    <w:p w:rsidR="000F21BC" w:rsidRPr="002C6228" w:rsidRDefault="008809CD" w:rsidP="002C622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09CD">
        <w:rPr>
          <w:rFonts w:ascii="Times New Roman" w:eastAsia="Calibri" w:hAnsi="Times New Roman" w:cs="Times New Roman"/>
          <w:sz w:val="20"/>
          <w:szCs w:val="20"/>
        </w:rPr>
        <w:t>Графа 12. При заполнении графы № 12 необходимо произвести расчет средней стоимости услуг по транспортированию за 1 км 1 тонны или 1 куб. м твёрдых коммунальных отходов.</w:t>
      </w:r>
    </w:p>
    <w:p w:rsidR="00452A38" w:rsidRPr="002C6228" w:rsidRDefault="00CA3564" w:rsidP="002C6228">
      <w:pPr>
        <w:pStyle w:val="ConsPlusNorma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Представьте</w:t>
      </w:r>
      <w:r w:rsidRPr="002C62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1759E5" w:rsidRPr="002C6228">
        <w:rPr>
          <w:rFonts w:ascii="Times New Roman" w:hAnsi="Times New Roman" w:cs="Times New Roman"/>
          <w:sz w:val="26"/>
          <w:szCs w:val="26"/>
        </w:rPr>
        <w:t>ведения о финансов</w:t>
      </w:r>
      <w:r w:rsidR="00BF0EDF">
        <w:rPr>
          <w:rFonts w:ascii="Times New Roman" w:hAnsi="Times New Roman" w:cs="Times New Roman"/>
          <w:sz w:val="26"/>
          <w:szCs w:val="26"/>
        </w:rPr>
        <w:t xml:space="preserve">ых показателях </w:t>
      </w:r>
      <w:r w:rsidR="001759E5" w:rsidRPr="002C6228">
        <w:rPr>
          <w:rFonts w:ascii="Times New Roman" w:hAnsi="Times New Roman" w:cs="Times New Roman"/>
          <w:sz w:val="26"/>
          <w:szCs w:val="26"/>
        </w:rPr>
        <w:t>деятельности вашего предприятия в 2016г. на рынке услуг по сбору и транспортированию твердых коммунальных отходов</w:t>
      </w:r>
      <w:r w:rsidR="00BF0ED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62"/>
        <w:gridCol w:w="3141"/>
        <w:gridCol w:w="3863"/>
        <w:gridCol w:w="3989"/>
      </w:tblGrid>
      <w:tr w:rsidR="001759E5" w:rsidRPr="002C6228" w:rsidTr="001759E5">
        <w:trPr>
          <w:trHeight w:val="747"/>
          <w:jc w:val="center"/>
        </w:trPr>
        <w:tc>
          <w:tcPr>
            <w:tcW w:w="3662" w:type="dxa"/>
          </w:tcPr>
          <w:p w:rsidR="001759E5" w:rsidRPr="002C6228" w:rsidRDefault="001759E5" w:rsidP="000F21B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2C6228">
              <w:rPr>
                <w:rFonts w:ascii="Times New Roman" w:hAnsi="Times New Roman" w:cs="Times New Roman"/>
              </w:rPr>
              <w:t>Наименование муниципального образования, на территории которого оказываются услуги</w:t>
            </w:r>
          </w:p>
        </w:tc>
        <w:tc>
          <w:tcPr>
            <w:tcW w:w="3141" w:type="dxa"/>
          </w:tcPr>
          <w:p w:rsidR="001759E5" w:rsidRPr="002C6228" w:rsidRDefault="001759E5" w:rsidP="00476E8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2C6228">
              <w:rPr>
                <w:rFonts w:ascii="Times New Roman" w:hAnsi="Times New Roman" w:cs="Times New Roman"/>
              </w:rPr>
              <w:t xml:space="preserve">Средняя стоимость 1 км транспортирования твердых коммунальных отходов </w:t>
            </w:r>
            <w:r w:rsidR="006E6049">
              <w:rPr>
                <w:rFonts w:ascii="Times New Roman" w:hAnsi="Times New Roman" w:cs="Times New Roman"/>
              </w:rPr>
              <w:t xml:space="preserve"> </w:t>
            </w:r>
            <w:r w:rsidR="00476E80" w:rsidRPr="00476E80">
              <w:rPr>
                <w:rFonts w:ascii="Times New Roman" w:hAnsi="Times New Roman" w:cs="Times New Roman"/>
              </w:rPr>
              <w:t>за 2016г.</w:t>
            </w:r>
            <w:r w:rsidR="0079322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863" w:type="dxa"/>
          </w:tcPr>
          <w:p w:rsidR="0079322F" w:rsidRDefault="001759E5" w:rsidP="000F21B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2C6228">
              <w:rPr>
                <w:rFonts w:ascii="Times New Roman" w:hAnsi="Times New Roman" w:cs="Times New Roman"/>
              </w:rPr>
              <w:t>Средняя стоимость услуг по сбору и транспортированию твердых коммунальных отходов за 1 месяц</w:t>
            </w:r>
          </w:p>
          <w:p w:rsidR="001759E5" w:rsidRPr="002C6228" w:rsidRDefault="0079322F" w:rsidP="000F21B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3989" w:type="dxa"/>
          </w:tcPr>
          <w:p w:rsidR="0079322F" w:rsidRDefault="001759E5" w:rsidP="000F21B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 w:rsidRPr="002C6228">
              <w:rPr>
                <w:rFonts w:ascii="Times New Roman" w:hAnsi="Times New Roman" w:cs="Times New Roman"/>
              </w:rPr>
              <w:t>Выручка, полученная от сбора и транспортирования твердых коммунальных отходов за 2016 год</w:t>
            </w:r>
          </w:p>
          <w:p w:rsidR="001759E5" w:rsidRPr="002C6228" w:rsidRDefault="0079322F" w:rsidP="000F21BC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759E5" w:rsidRPr="002C6228" w:rsidTr="002C6228">
        <w:trPr>
          <w:trHeight w:val="236"/>
          <w:jc w:val="center"/>
        </w:trPr>
        <w:tc>
          <w:tcPr>
            <w:tcW w:w="3662" w:type="dxa"/>
            <w:tcBorders>
              <w:bottom w:val="single" w:sz="4" w:space="0" w:color="auto"/>
            </w:tcBorders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  <w:tcBorders>
              <w:bottom w:val="single" w:sz="4" w:space="0" w:color="auto"/>
            </w:tcBorders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9E5" w:rsidRPr="002C6228" w:rsidTr="001759E5">
        <w:trPr>
          <w:jc w:val="center"/>
        </w:trPr>
        <w:tc>
          <w:tcPr>
            <w:tcW w:w="3662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9E5" w:rsidRPr="002C6228" w:rsidTr="001759E5">
        <w:trPr>
          <w:jc w:val="center"/>
        </w:trPr>
        <w:tc>
          <w:tcPr>
            <w:tcW w:w="3662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9E5" w:rsidRPr="002C6228" w:rsidTr="001759E5">
        <w:trPr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62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89" w:type="dxa"/>
            <w:shd w:val="clear" w:color="auto" w:fill="D9D9D9" w:themeFill="background1" w:themeFillShade="D9"/>
          </w:tcPr>
          <w:p w:rsidR="001759E5" w:rsidRPr="002C6228" w:rsidRDefault="001759E5" w:rsidP="00E43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09CD" w:rsidRPr="008809CD" w:rsidRDefault="008809CD" w:rsidP="00516AA1"/>
    <w:sectPr w:rsidR="008809CD" w:rsidRPr="008809CD" w:rsidSect="00516AA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FF7"/>
    <w:multiLevelType w:val="hybridMultilevel"/>
    <w:tmpl w:val="9330217A"/>
    <w:lvl w:ilvl="0" w:tplc="B6B029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0D8F"/>
    <w:multiLevelType w:val="hybridMultilevel"/>
    <w:tmpl w:val="1FAA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105F"/>
    <w:multiLevelType w:val="singleLevel"/>
    <w:tmpl w:val="9F2288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0"/>
    <w:rsid w:val="00034804"/>
    <w:rsid w:val="000F21BC"/>
    <w:rsid w:val="001759E5"/>
    <w:rsid w:val="001E7209"/>
    <w:rsid w:val="00221936"/>
    <w:rsid w:val="00262D4C"/>
    <w:rsid w:val="002C6228"/>
    <w:rsid w:val="002F4689"/>
    <w:rsid w:val="00452A38"/>
    <w:rsid w:val="00476E80"/>
    <w:rsid w:val="00516AA1"/>
    <w:rsid w:val="00591BFE"/>
    <w:rsid w:val="006A728D"/>
    <w:rsid w:val="006E6049"/>
    <w:rsid w:val="0079322F"/>
    <w:rsid w:val="007A1249"/>
    <w:rsid w:val="008809CD"/>
    <w:rsid w:val="00BF0EDF"/>
    <w:rsid w:val="00C50F7C"/>
    <w:rsid w:val="00CA3564"/>
    <w:rsid w:val="00D719E4"/>
    <w:rsid w:val="00E179D0"/>
    <w:rsid w:val="00E43DAD"/>
    <w:rsid w:val="00F527CD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43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43DAD"/>
    <w:pPr>
      <w:ind w:left="720"/>
      <w:contextualSpacing/>
    </w:pPr>
  </w:style>
  <w:style w:type="paragraph" w:customStyle="1" w:styleId="ConsNormal">
    <w:name w:val="ConsNormal"/>
    <w:rsid w:val="007A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8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43D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43DAD"/>
    <w:pPr>
      <w:ind w:left="720"/>
      <w:contextualSpacing/>
    </w:pPr>
  </w:style>
  <w:style w:type="paragraph" w:customStyle="1" w:styleId="ConsNormal">
    <w:name w:val="ConsNormal"/>
    <w:rsid w:val="007A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A1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8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821D-CDCF-4868-B94F-02D9C9B1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Грехов М.В.</dc:creator>
  <cp:lastModifiedBy>Грехов М.В.</cp:lastModifiedBy>
  <cp:revision>2</cp:revision>
  <dcterms:created xsi:type="dcterms:W3CDTF">2017-01-24T14:09:00Z</dcterms:created>
  <dcterms:modified xsi:type="dcterms:W3CDTF">2017-01-24T14:09:00Z</dcterms:modified>
</cp:coreProperties>
</file>