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259" w:rsidRPr="004D598C" w:rsidRDefault="00196259" w:rsidP="004D598C">
      <w:pPr>
        <w:ind w:firstLine="567"/>
        <w:jc w:val="center"/>
        <w:rPr>
          <w:b/>
          <w:bCs/>
          <w:sz w:val="28"/>
          <w:szCs w:val="28"/>
        </w:rPr>
      </w:pPr>
      <w:r w:rsidRPr="004D598C">
        <w:rPr>
          <w:b/>
          <w:bCs/>
          <w:sz w:val="28"/>
          <w:szCs w:val="28"/>
        </w:rPr>
        <w:t>Пояснения к таблицам приложений №1, №2, №3 необходимые для расчета объема рынка депозитарных услуг</w:t>
      </w:r>
    </w:p>
    <w:p w:rsidR="00196259" w:rsidRPr="004D598C" w:rsidRDefault="00196259" w:rsidP="0088608E">
      <w:pPr>
        <w:ind w:firstLine="567"/>
        <w:jc w:val="both"/>
        <w:rPr>
          <w:sz w:val="28"/>
          <w:szCs w:val="28"/>
          <w:lang w:eastAsia="en-US"/>
        </w:rPr>
      </w:pPr>
    </w:p>
    <w:p w:rsidR="00196259" w:rsidRPr="004D598C" w:rsidRDefault="00196259" w:rsidP="00756EA5">
      <w:pPr>
        <w:autoSpaceDE w:val="0"/>
        <w:autoSpaceDN w:val="0"/>
        <w:adjustRightInd w:val="0"/>
        <w:ind w:firstLine="567"/>
        <w:jc w:val="center"/>
        <w:rPr>
          <w:b/>
          <w:bCs/>
          <w:sz w:val="28"/>
          <w:szCs w:val="28"/>
          <w:lang w:eastAsia="en-US"/>
        </w:rPr>
      </w:pPr>
      <w:r w:rsidRPr="004D598C">
        <w:rPr>
          <w:b/>
          <w:bCs/>
          <w:sz w:val="28"/>
          <w:szCs w:val="28"/>
          <w:lang w:eastAsia="en-US"/>
        </w:rPr>
        <w:t>1. Рынок услуг депозитариев.</w:t>
      </w:r>
    </w:p>
    <w:p w:rsidR="00196259" w:rsidRPr="004D598C" w:rsidRDefault="00196259" w:rsidP="0088608E">
      <w:pPr>
        <w:autoSpaceDE w:val="0"/>
        <w:autoSpaceDN w:val="0"/>
        <w:adjustRightInd w:val="0"/>
        <w:ind w:firstLine="567"/>
        <w:jc w:val="both"/>
        <w:rPr>
          <w:b/>
          <w:bCs/>
          <w:sz w:val="28"/>
          <w:szCs w:val="28"/>
          <w:lang w:eastAsia="en-US"/>
        </w:rPr>
      </w:pPr>
    </w:p>
    <w:p w:rsidR="00196259" w:rsidRPr="004D598C" w:rsidRDefault="00196259" w:rsidP="0088608E">
      <w:pPr>
        <w:autoSpaceDE w:val="0"/>
        <w:autoSpaceDN w:val="0"/>
        <w:adjustRightInd w:val="0"/>
        <w:ind w:firstLine="567"/>
        <w:jc w:val="both"/>
        <w:rPr>
          <w:sz w:val="28"/>
          <w:szCs w:val="28"/>
          <w:lang w:eastAsia="en-US"/>
        </w:rPr>
      </w:pPr>
      <w:r w:rsidRPr="004D598C">
        <w:rPr>
          <w:b/>
          <w:bCs/>
          <w:sz w:val="28"/>
          <w:szCs w:val="28"/>
          <w:lang w:eastAsia="en-US"/>
        </w:rPr>
        <w:t>1.1. Услуги по учету и удостоверению прав на ценные бумаги</w:t>
      </w:r>
      <w:r w:rsidRPr="004D598C">
        <w:rPr>
          <w:sz w:val="28"/>
          <w:szCs w:val="28"/>
          <w:lang w:eastAsia="en-US"/>
        </w:rPr>
        <w:t>.</w:t>
      </w:r>
    </w:p>
    <w:p w:rsidR="00196259" w:rsidRPr="004D598C" w:rsidRDefault="00196259" w:rsidP="004E0C54">
      <w:pPr>
        <w:autoSpaceDE w:val="0"/>
        <w:autoSpaceDN w:val="0"/>
        <w:adjustRightInd w:val="0"/>
        <w:ind w:firstLine="540"/>
        <w:jc w:val="both"/>
        <w:rPr>
          <w:sz w:val="28"/>
          <w:szCs w:val="28"/>
        </w:rPr>
      </w:pPr>
      <w:proofErr w:type="gramStart"/>
      <w:r>
        <w:rPr>
          <w:sz w:val="28"/>
          <w:szCs w:val="28"/>
          <w:lang w:eastAsia="en-US"/>
        </w:rPr>
        <w:t>П</w:t>
      </w:r>
      <w:r w:rsidRPr="004D598C">
        <w:rPr>
          <w:sz w:val="28"/>
          <w:szCs w:val="28"/>
          <w:lang w:eastAsia="en-US"/>
        </w:rPr>
        <w:t>оказателями</w:t>
      </w:r>
      <w:r>
        <w:rPr>
          <w:sz w:val="28"/>
          <w:szCs w:val="28"/>
          <w:lang w:eastAsia="en-US"/>
        </w:rPr>
        <w:t>,</w:t>
      </w:r>
      <w:r w:rsidRPr="004D598C">
        <w:rPr>
          <w:sz w:val="28"/>
          <w:szCs w:val="28"/>
          <w:lang w:eastAsia="en-US"/>
        </w:rPr>
        <w:t xml:space="preserve"> </w:t>
      </w:r>
      <w:r w:rsidRPr="004D598C">
        <w:rPr>
          <w:sz w:val="28"/>
          <w:szCs w:val="28"/>
        </w:rPr>
        <w:t>характеризующими услуг</w:t>
      </w:r>
      <w:r>
        <w:rPr>
          <w:sz w:val="28"/>
          <w:szCs w:val="28"/>
        </w:rPr>
        <w:t>и</w:t>
      </w:r>
      <w:r w:rsidRPr="004D598C">
        <w:rPr>
          <w:sz w:val="28"/>
          <w:szCs w:val="28"/>
        </w:rPr>
        <w:t xml:space="preserve"> депозитариев в сегменте </w:t>
      </w:r>
      <w:r w:rsidRPr="004D598C">
        <w:rPr>
          <w:sz w:val="28"/>
          <w:szCs w:val="28"/>
          <w:lang w:eastAsia="en-US"/>
        </w:rPr>
        <w:t>услуг по учету и удостоверению прав на ценные бумаги</w:t>
      </w:r>
      <w:r w:rsidRPr="004D598C">
        <w:rPr>
          <w:sz w:val="28"/>
          <w:szCs w:val="28"/>
        </w:rPr>
        <w:t xml:space="preserve">, является количество открытых счетов депо владельца, доверительного управляющего (за исключением счетов депо, на которых учитываются ценные бумаги, составляющие имущество паевого инвестиционного фонда и </w:t>
      </w:r>
      <w:r w:rsidRPr="004D598C">
        <w:rPr>
          <w:sz w:val="28"/>
          <w:szCs w:val="28"/>
          <w:lang w:eastAsia="en-US"/>
        </w:rPr>
        <w:t>в которые размещены средства пенсионных резервов (инвестированы средства пенсионных накоплений)),</w:t>
      </w:r>
      <w:r w:rsidRPr="004D598C">
        <w:rPr>
          <w:sz w:val="28"/>
          <w:szCs w:val="28"/>
        </w:rPr>
        <w:t xml:space="preserve"> номинального держателя и количество </w:t>
      </w:r>
      <w:r w:rsidRPr="004D598C">
        <w:rPr>
          <w:sz w:val="28"/>
          <w:szCs w:val="28"/>
          <w:lang w:eastAsia="en-US"/>
        </w:rPr>
        <w:t>учтенных на них, а также на депозитном счете</w:t>
      </w:r>
      <w:proofErr w:type="gramEnd"/>
      <w:r>
        <w:rPr>
          <w:sz w:val="28"/>
          <w:szCs w:val="28"/>
          <w:lang w:eastAsia="en-US"/>
        </w:rPr>
        <w:t xml:space="preserve"> депо, ценных бумагах в штуках </w:t>
      </w:r>
      <w:r w:rsidRPr="004D598C">
        <w:rPr>
          <w:sz w:val="28"/>
          <w:szCs w:val="28"/>
          <w:lang w:eastAsia="en-US"/>
        </w:rPr>
        <w:t>со</w:t>
      </w:r>
      <w:r>
        <w:rPr>
          <w:sz w:val="28"/>
          <w:szCs w:val="28"/>
          <w:lang w:eastAsia="en-US"/>
        </w:rPr>
        <w:t>гласно Таблице №1 Приложения №1</w:t>
      </w:r>
      <w:r w:rsidRPr="004D598C">
        <w:rPr>
          <w:sz w:val="28"/>
          <w:szCs w:val="28"/>
          <w:lang w:eastAsia="en-US"/>
        </w:rPr>
        <w:t>.</w:t>
      </w:r>
    </w:p>
    <w:p w:rsidR="00196259" w:rsidRPr="004D598C" w:rsidRDefault="00196259" w:rsidP="00033466">
      <w:pPr>
        <w:autoSpaceDE w:val="0"/>
        <w:autoSpaceDN w:val="0"/>
        <w:adjustRightInd w:val="0"/>
        <w:ind w:firstLine="567"/>
        <w:jc w:val="both"/>
        <w:rPr>
          <w:b/>
          <w:bCs/>
          <w:sz w:val="28"/>
          <w:szCs w:val="28"/>
          <w:lang w:eastAsia="en-US"/>
        </w:rPr>
      </w:pPr>
    </w:p>
    <w:p w:rsidR="00196259" w:rsidRPr="004D598C" w:rsidRDefault="00196259" w:rsidP="00033466">
      <w:pPr>
        <w:autoSpaceDE w:val="0"/>
        <w:autoSpaceDN w:val="0"/>
        <w:adjustRightInd w:val="0"/>
        <w:ind w:firstLine="567"/>
        <w:jc w:val="both"/>
        <w:rPr>
          <w:sz w:val="28"/>
          <w:szCs w:val="28"/>
          <w:lang w:eastAsia="en-US"/>
        </w:rPr>
      </w:pPr>
      <w:r w:rsidRPr="004D598C">
        <w:rPr>
          <w:b/>
          <w:bCs/>
          <w:sz w:val="28"/>
          <w:szCs w:val="28"/>
          <w:lang w:eastAsia="en-US"/>
        </w:rPr>
        <w:t xml:space="preserve">1.2. Услуги по учету прав в отношении эмиссионных ценных бумаг российских эмитентов, размещение и (или) организация обращения которых осуществляется за пределами Российской Федерации и </w:t>
      </w:r>
      <w:proofErr w:type="gramStart"/>
      <w:r w:rsidRPr="004D598C">
        <w:rPr>
          <w:b/>
          <w:bCs/>
          <w:sz w:val="28"/>
          <w:szCs w:val="28"/>
          <w:lang w:eastAsia="en-US"/>
        </w:rPr>
        <w:t>права</w:t>
      </w:r>
      <w:proofErr w:type="gramEnd"/>
      <w:r w:rsidRPr="004D598C">
        <w:rPr>
          <w:b/>
          <w:bCs/>
          <w:sz w:val="28"/>
          <w:szCs w:val="28"/>
          <w:lang w:eastAsia="en-US"/>
        </w:rPr>
        <w:t xml:space="preserve"> на которые удостоверены  ценными бумагами иностранных эмитентов в соответствии с иностранным правом</w:t>
      </w:r>
      <w:r w:rsidRPr="004D598C">
        <w:rPr>
          <w:sz w:val="28"/>
          <w:szCs w:val="28"/>
          <w:lang w:eastAsia="en-US"/>
        </w:rPr>
        <w:t>.</w:t>
      </w:r>
    </w:p>
    <w:p w:rsidR="00196259" w:rsidRPr="004D598C" w:rsidRDefault="00196259" w:rsidP="004E0C54">
      <w:pPr>
        <w:autoSpaceDE w:val="0"/>
        <w:autoSpaceDN w:val="0"/>
        <w:adjustRightInd w:val="0"/>
        <w:ind w:firstLine="540"/>
        <w:jc w:val="both"/>
        <w:rPr>
          <w:sz w:val="28"/>
          <w:szCs w:val="28"/>
          <w:lang w:eastAsia="en-US"/>
        </w:rPr>
      </w:pPr>
      <w:r>
        <w:rPr>
          <w:sz w:val="28"/>
          <w:szCs w:val="28"/>
          <w:lang w:eastAsia="en-US"/>
        </w:rPr>
        <w:t>П</w:t>
      </w:r>
      <w:r w:rsidRPr="004D598C">
        <w:rPr>
          <w:sz w:val="28"/>
          <w:szCs w:val="28"/>
          <w:lang w:eastAsia="en-US"/>
        </w:rPr>
        <w:t>оказателями</w:t>
      </w:r>
      <w:r>
        <w:rPr>
          <w:sz w:val="28"/>
          <w:szCs w:val="28"/>
          <w:lang w:eastAsia="en-US"/>
        </w:rPr>
        <w:t>,</w:t>
      </w:r>
      <w:r w:rsidRPr="004D598C">
        <w:rPr>
          <w:sz w:val="28"/>
          <w:szCs w:val="28"/>
          <w:lang w:eastAsia="en-US"/>
        </w:rPr>
        <w:t xml:space="preserve"> </w:t>
      </w:r>
      <w:r w:rsidRPr="004D598C">
        <w:rPr>
          <w:sz w:val="28"/>
          <w:szCs w:val="28"/>
        </w:rPr>
        <w:t>характеризующими услуг</w:t>
      </w:r>
      <w:r>
        <w:rPr>
          <w:sz w:val="28"/>
          <w:szCs w:val="28"/>
        </w:rPr>
        <w:t>и</w:t>
      </w:r>
      <w:r w:rsidRPr="004D598C">
        <w:rPr>
          <w:sz w:val="28"/>
          <w:szCs w:val="28"/>
        </w:rPr>
        <w:t xml:space="preserve"> депозитариев в сегменте </w:t>
      </w:r>
      <w:r w:rsidRPr="004D598C">
        <w:rPr>
          <w:sz w:val="28"/>
          <w:szCs w:val="28"/>
          <w:lang w:eastAsia="en-US"/>
        </w:rPr>
        <w:t xml:space="preserve">услуг по учету прав в отношении эмиссионных ценных бумаг российских эмитентов, размещение и (или) организация обращения которых осуществляется за пределами Российской Федерации и </w:t>
      </w:r>
      <w:proofErr w:type="gramStart"/>
      <w:r w:rsidRPr="004D598C">
        <w:rPr>
          <w:sz w:val="28"/>
          <w:szCs w:val="28"/>
          <w:lang w:eastAsia="en-US"/>
        </w:rPr>
        <w:t>права</w:t>
      </w:r>
      <w:proofErr w:type="gramEnd"/>
      <w:r w:rsidRPr="004D598C">
        <w:rPr>
          <w:sz w:val="28"/>
          <w:szCs w:val="28"/>
          <w:lang w:eastAsia="en-US"/>
        </w:rPr>
        <w:t xml:space="preserve"> на которые удостоверены ценными бумагами иностранных эмитентов в соответствии с иностранным правом, является </w:t>
      </w:r>
      <w:r w:rsidRPr="004D598C">
        <w:rPr>
          <w:sz w:val="28"/>
          <w:szCs w:val="28"/>
        </w:rPr>
        <w:t>количество открытых счетов депо депозитарных программ и количество учтенных на них эми</w:t>
      </w:r>
      <w:r>
        <w:rPr>
          <w:sz w:val="28"/>
          <w:szCs w:val="28"/>
        </w:rPr>
        <w:t xml:space="preserve">ссионных ценных бумаг в штуках </w:t>
      </w:r>
      <w:r w:rsidRPr="004D598C">
        <w:rPr>
          <w:sz w:val="28"/>
          <w:szCs w:val="28"/>
        </w:rPr>
        <w:t>со</w:t>
      </w:r>
      <w:r>
        <w:rPr>
          <w:sz w:val="28"/>
          <w:szCs w:val="28"/>
        </w:rPr>
        <w:t>гласно Таблице №2 Приложения №1</w:t>
      </w:r>
      <w:r w:rsidRPr="004D598C">
        <w:rPr>
          <w:sz w:val="28"/>
          <w:szCs w:val="28"/>
        </w:rPr>
        <w:t>.</w:t>
      </w:r>
    </w:p>
    <w:p w:rsidR="00196259" w:rsidRPr="004D598C" w:rsidRDefault="00196259" w:rsidP="00033466">
      <w:pPr>
        <w:autoSpaceDE w:val="0"/>
        <w:autoSpaceDN w:val="0"/>
        <w:adjustRightInd w:val="0"/>
        <w:ind w:firstLine="567"/>
        <w:jc w:val="both"/>
        <w:rPr>
          <w:b/>
          <w:bCs/>
          <w:sz w:val="28"/>
          <w:szCs w:val="28"/>
          <w:lang w:eastAsia="en-US"/>
        </w:rPr>
      </w:pPr>
    </w:p>
    <w:p w:rsidR="00196259" w:rsidRPr="004D598C" w:rsidRDefault="00196259" w:rsidP="00033466">
      <w:pPr>
        <w:autoSpaceDE w:val="0"/>
        <w:autoSpaceDN w:val="0"/>
        <w:adjustRightInd w:val="0"/>
        <w:ind w:firstLine="567"/>
        <w:jc w:val="both"/>
        <w:rPr>
          <w:sz w:val="28"/>
          <w:szCs w:val="28"/>
          <w:lang w:eastAsia="en-US"/>
        </w:rPr>
      </w:pPr>
      <w:r w:rsidRPr="004D598C">
        <w:rPr>
          <w:b/>
          <w:bCs/>
          <w:sz w:val="28"/>
          <w:szCs w:val="28"/>
          <w:lang w:eastAsia="en-US"/>
        </w:rPr>
        <w:t>1.3. Услуги по учету прав на ценные бумаги иностранных эмитентов, в случае их публичного размещения и (или) публичного обращения в Российской Федерации.</w:t>
      </w:r>
    </w:p>
    <w:p w:rsidR="00196259" w:rsidRPr="004D598C" w:rsidRDefault="00196259" w:rsidP="008E4F37">
      <w:pPr>
        <w:autoSpaceDE w:val="0"/>
        <w:autoSpaceDN w:val="0"/>
        <w:adjustRightInd w:val="0"/>
        <w:ind w:firstLine="540"/>
        <w:jc w:val="both"/>
        <w:rPr>
          <w:sz w:val="28"/>
          <w:szCs w:val="28"/>
          <w:lang w:eastAsia="en-US"/>
        </w:rPr>
      </w:pPr>
      <w:proofErr w:type="gramStart"/>
      <w:r>
        <w:rPr>
          <w:sz w:val="28"/>
          <w:szCs w:val="28"/>
          <w:lang w:eastAsia="en-US"/>
        </w:rPr>
        <w:t>П</w:t>
      </w:r>
      <w:r w:rsidRPr="004D598C">
        <w:rPr>
          <w:sz w:val="28"/>
          <w:szCs w:val="28"/>
          <w:lang w:eastAsia="en-US"/>
        </w:rPr>
        <w:t>оказателями</w:t>
      </w:r>
      <w:r>
        <w:rPr>
          <w:sz w:val="28"/>
          <w:szCs w:val="28"/>
          <w:lang w:eastAsia="en-US"/>
        </w:rPr>
        <w:t>,</w:t>
      </w:r>
      <w:r w:rsidRPr="004D598C">
        <w:rPr>
          <w:sz w:val="28"/>
          <w:szCs w:val="28"/>
          <w:lang w:eastAsia="en-US"/>
        </w:rPr>
        <w:t xml:space="preserve"> </w:t>
      </w:r>
      <w:r w:rsidRPr="004D598C">
        <w:rPr>
          <w:sz w:val="28"/>
          <w:szCs w:val="28"/>
        </w:rPr>
        <w:t>характеризующими услуг</w:t>
      </w:r>
      <w:r>
        <w:rPr>
          <w:sz w:val="28"/>
          <w:szCs w:val="28"/>
        </w:rPr>
        <w:t>и</w:t>
      </w:r>
      <w:r w:rsidRPr="004D598C">
        <w:rPr>
          <w:sz w:val="28"/>
          <w:szCs w:val="28"/>
        </w:rPr>
        <w:t xml:space="preserve"> депозитариев в сегменте </w:t>
      </w:r>
      <w:r w:rsidRPr="004D598C">
        <w:rPr>
          <w:sz w:val="28"/>
          <w:szCs w:val="28"/>
          <w:lang w:eastAsia="en-US"/>
        </w:rPr>
        <w:t xml:space="preserve">услуг по учету прав на ценные бумаги иностранных эмитентов в случае их публичного размещения и (или) публичного обращения в Российской Федерации является </w:t>
      </w:r>
      <w:r w:rsidRPr="004D598C">
        <w:rPr>
          <w:sz w:val="28"/>
          <w:szCs w:val="28"/>
        </w:rPr>
        <w:t xml:space="preserve">количество открытых счетов депо </w:t>
      </w:r>
      <w:r w:rsidRPr="004D598C">
        <w:rPr>
          <w:sz w:val="28"/>
          <w:szCs w:val="28"/>
          <w:lang w:eastAsia="en-US"/>
        </w:rPr>
        <w:t>иностранного номинального держателя и/или иностранного уполномоченного держателя</w:t>
      </w:r>
      <w:r w:rsidRPr="004D598C">
        <w:rPr>
          <w:sz w:val="28"/>
          <w:szCs w:val="28"/>
        </w:rPr>
        <w:t xml:space="preserve"> и количество учтенных на них ценных бумаг иностранного эмитента в штуках </w:t>
      </w:r>
      <w:r w:rsidRPr="004D598C">
        <w:rPr>
          <w:sz w:val="28"/>
          <w:szCs w:val="28"/>
          <w:lang w:eastAsia="en-US"/>
        </w:rPr>
        <w:t>согласно Таблице №3 Приложения №1</w:t>
      </w:r>
      <w:r w:rsidRPr="004D598C">
        <w:rPr>
          <w:sz w:val="28"/>
          <w:szCs w:val="28"/>
        </w:rPr>
        <w:t>.</w:t>
      </w:r>
      <w:proofErr w:type="gramEnd"/>
    </w:p>
    <w:p w:rsidR="00196259" w:rsidRPr="004D598C" w:rsidRDefault="00196259" w:rsidP="00AA35B8">
      <w:pPr>
        <w:autoSpaceDE w:val="0"/>
        <w:autoSpaceDN w:val="0"/>
        <w:adjustRightInd w:val="0"/>
        <w:jc w:val="both"/>
        <w:rPr>
          <w:b/>
          <w:bCs/>
          <w:sz w:val="28"/>
          <w:szCs w:val="28"/>
          <w:lang w:eastAsia="en-US"/>
        </w:rPr>
      </w:pPr>
    </w:p>
    <w:p w:rsidR="00196259" w:rsidRPr="004D598C" w:rsidRDefault="00196259" w:rsidP="00033466">
      <w:pPr>
        <w:autoSpaceDE w:val="0"/>
        <w:autoSpaceDN w:val="0"/>
        <w:adjustRightInd w:val="0"/>
        <w:ind w:firstLine="567"/>
        <w:jc w:val="both"/>
        <w:rPr>
          <w:b/>
          <w:bCs/>
          <w:sz w:val="28"/>
          <w:szCs w:val="28"/>
          <w:lang w:eastAsia="en-US"/>
        </w:rPr>
      </w:pPr>
      <w:r w:rsidRPr="004D598C">
        <w:rPr>
          <w:b/>
          <w:bCs/>
          <w:sz w:val="28"/>
          <w:szCs w:val="28"/>
          <w:lang w:eastAsia="en-US"/>
        </w:rPr>
        <w:t>1.4. Услуги депозитария по ведению реестра российских депозитарных расписок, эмитентом которых он является.</w:t>
      </w:r>
    </w:p>
    <w:p w:rsidR="00196259" w:rsidRDefault="00196259" w:rsidP="00AA35B8">
      <w:pPr>
        <w:autoSpaceDE w:val="0"/>
        <w:autoSpaceDN w:val="0"/>
        <w:adjustRightInd w:val="0"/>
        <w:ind w:firstLine="567"/>
        <w:jc w:val="both"/>
        <w:rPr>
          <w:sz w:val="28"/>
          <w:szCs w:val="28"/>
          <w:lang w:eastAsia="en-US"/>
        </w:rPr>
      </w:pPr>
      <w:r>
        <w:rPr>
          <w:sz w:val="28"/>
          <w:szCs w:val="28"/>
          <w:lang w:eastAsia="en-US"/>
        </w:rPr>
        <w:t>П</w:t>
      </w:r>
      <w:r w:rsidRPr="004D598C">
        <w:rPr>
          <w:sz w:val="28"/>
          <w:szCs w:val="28"/>
          <w:lang w:eastAsia="en-US"/>
        </w:rPr>
        <w:t>оказателями</w:t>
      </w:r>
      <w:r>
        <w:rPr>
          <w:sz w:val="28"/>
          <w:szCs w:val="28"/>
          <w:lang w:eastAsia="en-US"/>
        </w:rPr>
        <w:t>,</w:t>
      </w:r>
      <w:r w:rsidRPr="004D598C">
        <w:rPr>
          <w:sz w:val="28"/>
          <w:szCs w:val="28"/>
          <w:lang w:eastAsia="en-US"/>
        </w:rPr>
        <w:t xml:space="preserve"> </w:t>
      </w:r>
      <w:r w:rsidRPr="004D598C">
        <w:rPr>
          <w:sz w:val="28"/>
          <w:szCs w:val="28"/>
        </w:rPr>
        <w:t>характеризующими услуг</w:t>
      </w:r>
      <w:r>
        <w:rPr>
          <w:sz w:val="28"/>
          <w:szCs w:val="28"/>
        </w:rPr>
        <w:t>и</w:t>
      </w:r>
      <w:r w:rsidRPr="004D598C">
        <w:rPr>
          <w:sz w:val="28"/>
          <w:szCs w:val="28"/>
        </w:rPr>
        <w:t xml:space="preserve"> депозитариев в сегменте </w:t>
      </w:r>
      <w:r w:rsidRPr="004D598C">
        <w:rPr>
          <w:sz w:val="28"/>
          <w:szCs w:val="28"/>
          <w:lang w:eastAsia="en-US"/>
        </w:rPr>
        <w:t xml:space="preserve">услуг по ведению реестра российских депозитарных расписок, эмитентом которых является депозитарий, является количество реестров, ведение которых осуществляется таким депозитарием, а также количество </w:t>
      </w:r>
      <w:r w:rsidRPr="004D598C">
        <w:rPr>
          <w:sz w:val="28"/>
          <w:szCs w:val="28"/>
        </w:rPr>
        <w:t xml:space="preserve">ценных бумаг, право </w:t>
      </w:r>
      <w:proofErr w:type="gramStart"/>
      <w:r w:rsidRPr="004D598C">
        <w:rPr>
          <w:sz w:val="28"/>
          <w:szCs w:val="28"/>
        </w:rPr>
        <w:t>собственности</w:t>
      </w:r>
      <w:proofErr w:type="gramEnd"/>
      <w:r w:rsidRPr="004D598C">
        <w:rPr>
          <w:sz w:val="28"/>
          <w:szCs w:val="28"/>
        </w:rPr>
        <w:t xml:space="preserve"> на которые удостоверяется одной (каждой) </w:t>
      </w:r>
      <w:r w:rsidRPr="004D598C">
        <w:rPr>
          <w:sz w:val="28"/>
          <w:szCs w:val="28"/>
        </w:rPr>
        <w:lastRenderedPageBreak/>
        <w:t>российской депозитарной распиской</w:t>
      </w:r>
      <w:r w:rsidRPr="004D598C">
        <w:rPr>
          <w:sz w:val="28"/>
          <w:szCs w:val="28"/>
          <w:lang w:eastAsia="en-US"/>
        </w:rPr>
        <w:t>, эмитируемой депозитарием со</w:t>
      </w:r>
      <w:r>
        <w:rPr>
          <w:sz w:val="28"/>
          <w:szCs w:val="28"/>
          <w:lang w:eastAsia="en-US"/>
        </w:rPr>
        <w:t>гласно Таблице №4 Приложения №1</w:t>
      </w:r>
      <w:r w:rsidRPr="004D598C">
        <w:rPr>
          <w:sz w:val="28"/>
          <w:szCs w:val="28"/>
          <w:lang w:eastAsia="en-US"/>
        </w:rPr>
        <w:t>.</w:t>
      </w:r>
    </w:p>
    <w:p w:rsidR="00196259" w:rsidRPr="00AA35B8" w:rsidRDefault="00196259" w:rsidP="00AA35B8">
      <w:pPr>
        <w:autoSpaceDE w:val="0"/>
        <w:autoSpaceDN w:val="0"/>
        <w:adjustRightInd w:val="0"/>
        <w:ind w:firstLine="567"/>
        <w:jc w:val="both"/>
        <w:rPr>
          <w:sz w:val="28"/>
          <w:szCs w:val="28"/>
          <w:lang w:eastAsia="en-US"/>
        </w:rPr>
      </w:pPr>
    </w:p>
    <w:p w:rsidR="00196259" w:rsidRPr="004D598C" w:rsidRDefault="00196259" w:rsidP="00033466">
      <w:pPr>
        <w:autoSpaceDE w:val="0"/>
        <w:autoSpaceDN w:val="0"/>
        <w:adjustRightInd w:val="0"/>
        <w:ind w:firstLine="567"/>
        <w:jc w:val="both"/>
        <w:rPr>
          <w:b/>
          <w:bCs/>
          <w:sz w:val="28"/>
          <w:szCs w:val="28"/>
          <w:lang w:eastAsia="en-US"/>
        </w:rPr>
      </w:pPr>
      <w:r w:rsidRPr="004D598C">
        <w:rPr>
          <w:b/>
          <w:bCs/>
          <w:sz w:val="28"/>
          <w:szCs w:val="28"/>
          <w:lang w:eastAsia="en-US"/>
        </w:rPr>
        <w:t>1.5. Услуги по учету прав на документарные облигации с обязательным централизованным хранением в процессе их размещения.</w:t>
      </w:r>
    </w:p>
    <w:p w:rsidR="00196259" w:rsidRPr="004D598C" w:rsidRDefault="00196259" w:rsidP="00066B38">
      <w:pPr>
        <w:autoSpaceDE w:val="0"/>
        <w:autoSpaceDN w:val="0"/>
        <w:adjustRightInd w:val="0"/>
        <w:ind w:firstLine="540"/>
        <w:jc w:val="both"/>
        <w:rPr>
          <w:sz w:val="28"/>
          <w:szCs w:val="28"/>
          <w:lang w:eastAsia="en-US"/>
        </w:rPr>
      </w:pPr>
      <w:proofErr w:type="gramStart"/>
      <w:r>
        <w:rPr>
          <w:sz w:val="28"/>
          <w:szCs w:val="28"/>
          <w:lang w:eastAsia="en-US"/>
        </w:rPr>
        <w:t>П</w:t>
      </w:r>
      <w:r w:rsidRPr="004D598C">
        <w:rPr>
          <w:sz w:val="28"/>
          <w:szCs w:val="28"/>
          <w:lang w:eastAsia="en-US"/>
        </w:rPr>
        <w:t>оказателями</w:t>
      </w:r>
      <w:r>
        <w:rPr>
          <w:sz w:val="28"/>
          <w:szCs w:val="28"/>
          <w:lang w:eastAsia="en-US"/>
        </w:rPr>
        <w:t xml:space="preserve">, </w:t>
      </w:r>
      <w:r w:rsidRPr="004D598C">
        <w:rPr>
          <w:sz w:val="28"/>
          <w:szCs w:val="28"/>
        </w:rPr>
        <w:t>характеризующими услуг</w:t>
      </w:r>
      <w:r>
        <w:rPr>
          <w:sz w:val="28"/>
          <w:szCs w:val="28"/>
        </w:rPr>
        <w:t>и</w:t>
      </w:r>
      <w:r w:rsidRPr="004D598C">
        <w:rPr>
          <w:sz w:val="28"/>
          <w:szCs w:val="28"/>
        </w:rPr>
        <w:t xml:space="preserve"> депозитариев в сегменте </w:t>
      </w:r>
      <w:r w:rsidRPr="004D598C">
        <w:rPr>
          <w:sz w:val="28"/>
          <w:szCs w:val="28"/>
          <w:lang w:eastAsia="en-US"/>
        </w:rPr>
        <w:t>услуг по учету прав на документарные облигации с обязательным централизованным хранением в процессе их размещения является</w:t>
      </w:r>
      <w:proofErr w:type="gramEnd"/>
      <w:r w:rsidRPr="004D598C">
        <w:rPr>
          <w:sz w:val="28"/>
          <w:szCs w:val="28"/>
          <w:lang w:eastAsia="en-US"/>
        </w:rPr>
        <w:t xml:space="preserve"> </w:t>
      </w:r>
      <w:r w:rsidRPr="004D598C">
        <w:rPr>
          <w:sz w:val="28"/>
          <w:szCs w:val="28"/>
        </w:rPr>
        <w:t xml:space="preserve">количество открытых эмиссионных счетов депо и количество учтенных на них </w:t>
      </w:r>
      <w:r w:rsidRPr="004D598C">
        <w:rPr>
          <w:sz w:val="28"/>
          <w:szCs w:val="28"/>
          <w:lang w:eastAsia="en-US"/>
        </w:rPr>
        <w:t>документарных облигаций с обязательным централизованным хранением в процессе их размещения</w:t>
      </w:r>
      <w:r w:rsidRPr="004D598C">
        <w:rPr>
          <w:sz w:val="28"/>
          <w:szCs w:val="28"/>
        </w:rPr>
        <w:t xml:space="preserve"> в штуках </w:t>
      </w:r>
      <w:r w:rsidRPr="004D598C">
        <w:rPr>
          <w:sz w:val="28"/>
          <w:szCs w:val="28"/>
          <w:lang w:eastAsia="en-US"/>
        </w:rPr>
        <w:t>согласно Таблице №5 Приложения №1</w:t>
      </w:r>
      <w:r w:rsidRPr="004D598C">
        <w:rPr>
          <w:sz w:val="28"/>
          <w:szCs w:val="28"/>
        </w:rPr>
        <w:t>.</w:t>
      </w:r>
    </w:p>
    <w:p w:rsidR="00196259" w:rsidRPr="004D598C" w:rsidRDefault="00196259" w:rsidP="00033466">
      <w:pPr>
        <w:autoSpaceDE w:val="0"/>
        <w:autoSpaceDN w:val="0"/>
        <w:adjustRightInd w:val="0"/>
        <w:ind w:firstLine="567"/>
        <w:jc w:val="both"/>
        <w:rPr>
          <w:sz w:val="28"/>
          <w:szCs w:val="28"/>
          <w:lang w:eastAsia="en-US"/>
        </w:rPr>
      </w:pPr>
    </w:p>
    <w:p w:rsidR="00196259" w:rsidRPr="004D598C" w:rsidRDefault="00196259" w:rsidP="00033466">
      <w:pPr>
        <w:autoSpaceDE w:val="0"/>
        <w:autoSpaceDN w:val="0"/>
        <w:adjustRightInd w:val="0"/>
        <w:ind w:firstLine="567"/>
        <w:jc w:val="both"/>
        <w:rPr>
          <w:b/>
          <w:bCs/>
          <w:sz w:val="28"/>
          <w:szCs w:val="28"/>
          <w:lang w:eastAsia="en-US"/>
        </w:rPr>
      </w:pPr>
      <w:r w:rsidRPr="004D598C">
        <w:rPr>
          <w:b/>
          <w:bCs/>
          <w:sz w:val="28"/>
          <w:szCs w:val="28"/>
          <w:lang w:eastAsia="en-US"/>
        </w:rPr>
        <w:t>1.6. Услуги по учету прав на именные ценные бумаги в процессе их размещения.</w:t>
      </w:r>
    </w:p>
    <w:p w:rsidR="00196259" w:rsidRPr="004D598C" w:rsidRDefault="00196259" w:rsidP="00C466E6">
      <w:pPr>
        <w:autoSpaceDE w:val="0"/>
        <w:autoSpaceDN w:val="0"/>
        <w:adjustRightInd w:val="0"/>
        <w:ind w:firstLine="540"/>
        <w:jc w:val="both"/>
        <w:rPr>
          <w:sz w:val="28"/>
          <w:szCs w:val="28"/>
          <w:lang w:eastAsia="en-US"/>
        </w:rPr>
      </w:pPr>
      <w:proofErr w:type="gramStart"/>
      <w:r>
        <w:rPr>
          <w:sz w:val="28"/>
          <w:szCs w:val="28"/>
          <w:lang w:eastAsia="en-US"/>
        </w:rPr>
        <w:t>П</w:t>
      </w:r>
      <w:r w:rsidRPr="004D598C">
        <w:rPr>
          <w:sz w:val="28"/>
          <w:szCs w:val="28"/>
          <w:lang w:eastAsia="en-US"/>
        </w:rPr>
        <w:t>оказателями</w:t>
      </w:r>
      <w:r>
        <w:rPr>
          <w:sz w:val="28"/>
          <w:szCs w:val="28"/>
          <w:lang w:eastAsia="en-US"/>
        </w:rPr>
        <w:t>,</w:t>
      </w:r>
      <w:r w:rsidRPr="004D598C">
        <w:rPr>
          <w:sz w:val="28"/>
          <w:szCs w:val="28"/>
          <w:lang w:eastAsia="en-US"/>
        </w:rPr>
        <w:t xml:space="preserve"> </w:t>
      </w:r>
      <w:r w:rsidRPr="004D598C">
        <w:rPr>
          <w:sz w:val="28"/>
          <w:szCs w:val="28"/>
        </w:rPr>
        <w:t>характеризующими услуг</w:t>
      </w:r>
      <w:r>
        <w:rPr>
          <w:sz w:val="28"/>
          <w:szCs w:val="28"/>
        </w:rPr>
        <w:t>и</w:t>
      </w:r>
      <w:r w:rsidRPr="004D598C">
        <w:rPr>
          <w:sz w:val="28"/>
          <w:szCs w:val="28"/>
        </w:rPr>
        <w:t xml:space="preserve"> депозитариев в сегменте </w:t>
      </w:r>
      <w:r w:rsidRPr="004D598C">
        <w:rPr>
          <w:sz w:val="28"/>
          <w:szCs w:val="28"/>
          <w:lang w:eastAsia="en-US"/>
        </w:rPr>
        <w:t xml:space="preserve">услуг по учету прав на именных ценных бумаг в процессе их размещения, является </w:t>
      </w:r>
      <w:r w:rsidRPr="004D598C">
        <w:rPr>
          <w:sz w:val="28"/>
          <w:szCs w:val="28"/>
        </w:rPr>
        <w:t xml:space="preserve">количество открытых эмиссионных счетов депо и количество учтенных на них </w:t>
      </w:r>
      <w:r w:rsidRPr="004D598C">
        <w:rPr>
          <w:sz w:val="28"/>
          <w:szCs w:val="28"/>
          <w:lang w:eastAsia="en-US"/>
        </w:rPr>
        <w:t>именных ценных бумаг в процессе их размещения</w:t>
      </w:r>
      <w:r w:rsidRPr="004D598C">
        <w:rPr>
          <w:sz w:val="28"/>
          <w:szCs w:val="28"/>
        </w:rPr>
        <w:t xml:space="preserve"> в штуках </w:t>
      </w:r>
      <w:r w:rsidRPr="004D598C">
        <w:rPr>
          <w:sz w:val="28"/>
          <w:szCs w:val="28"/>
          <w:lang w:eastAsia="en-US"/>
        </w:rPr>
        <w:t>согласно Таблице №6 Приложения №1</w:t>
      </w:r>
      <w:r w:rsidRPr="004D598C">
        <w:rPr>
          <w:sz w:val="28"/>
          <w:szCs w:val="28"/>
        </w:rPr>
        <w:t>.</w:t>
      </w:r>
      <w:proofErr w:type="gramEnd"/>
    </w:p>
    <w:p w:rsidR="00196259" w:rsidRPr="004D598C" w:rsidRDefault="00196259" w:rsidP="00033466">
      <w:pPr>
        <w:autoSpaceDE w:val="0"/>
        <w:autoSpaceDN w:val="0"/>
        <w:adjustRightInd w:val="0"/>
        <w:ind w:firstLine="567"/>
        <w:jc w:val="both"/>
        <w:rPr>
          <w:b/>
          <w:bCs/>
          <w:sz w:val="28"/>
          <w:szCs w:val="28"/>
          <w:lang w:eastAsia="en-US"/>
        </w:rPr>
      </w:pPr>
      <w:r w:rsidRPr="004D598C">
        <w:rPr>
          <w:b/>
          <w:bCs/>
          <w:sz w:val="28"/>
          <w:szCs w:val="28"/>
          <w:lang w:eastAsia="en-US"/>
        </w:rPr>
        <w:t>1.7. Услуги расчетного депозитария.</w:t>
      </w:r>
    </w:p>
    <w:p w:rsidR="00196259" w:rsidRPr="004D598C" w:rsidRDefault="00196259" w:rsidP="005A149F">
      <w:pPr>
        <w:autoSpaceDE w:val="0"/>
        <w:autoSpaceDN w:val="0"/>
        <w:adjustRightInd w:val="0"/>
        <w:ind w:firstLine="540"/>
        <w:jc w:val="both"/>
        <w:rPr>
          <w:sz w:val="28"/>
          <w:szCs w:val="28"/>
        </w:rPr>
      </w:pPr>
      <w:r>
        <w:rPr>
          <w:sz w:val="28"/>
          <w:szCs w:val="28"/>
          <w:lang w:eastAsia="en-US"/>
        </w:rPr>
        <w:t>П</w:t>
      </w:r>
      <w:r w:rsidRPr="004D598C">
        <w:rPr>
          <w:sz w:val="28"/>
          <w:szCs w:val="28"/>
          <w:lang w:eastAsia="en-US"/>
        </w:rPr>
        <w:t>оказателями</w:t>
      </w:r>
      <w:r>
        <w:rPr>
          <w:sz w:val="28"/>
          <w:szCs w:val="28"/>
          <w:lang w:eastAsia="en-US"/>
        </w:rPr>
        <w:t>,</w:t>
      </w:r>
      <w:r w:rsidRPr="004D598C">
        <w:rPr>
          <w:sz w:val="28"/>
          <w:szCs w:val="28"/>
          <w:lang w:eastAsia="en-US"/>
        </w:rPr>
        <w:t xml:space="preserve"> </w:t>
      </w:r>
      <w:r w:rsidRPr="004D598C">
        <w:rPr>
          <w:sz w:val="28"/>
          <w:szCs w:val="28"/>
        </w:rPr>
        <w:t xml:space="preserve">характеризующими </w:t>
      </w:r>
      <w:r>
        <w:rPr>
          <w:sz w:val="28"/>
          <w:szCs w:val="28"/>
        </w:rPr>
        <w:t xml:space="preserve">услуги </w:t>
      </w:r>
      <w:r w:rsidRPr="004D598C">
        <w:rPr>
          <w:sz w:val="28"/>
          <w:szCs w:val="28"/>
        </w:rPr>
        <w:t xml:space="preserve">расчетного депозитария, </w:t>
      </w:r>
      <w:r w:rsidRPr="004D598C">
        <w:rPr>
          <w:sz w:val="28"/>
          <w:szCs w:val="28"/>
          <w:lang w:eastAsia="en-US"/>
        </w:rPr>
        <w:t xml:space="preserve">является </w:t>
      </w:r>
      <w:r w:rsidRPr="004D598C">
        <w:rPr>
          <w:sz w:val="28"/>
          <w:szCs w:val="28"/>
        </w:rPr>
        <w:t xml:space="preserve">количество открытых торговых счетов депо, количество и объем проведенных по ним операций (расчетов) по сделкам с ценными бумагами, в штуках </w:t>
      </w:r>
      <w:r w:rsidRPr="004D598C">
        <w:rPr>
          <w:sz w:val="28"/>
          <w:szCs w:val="28"/>
          <w:lang w:eastAsia="en-US"/>
        </w:rPr>
        <w:t>согласно Таблице №7 Приложения №1</w:t>
      </w:r>
      <w:r w:rsidRPr="004D598C">
        <w:rPr>
          <w:sz w:val="28"/>
          <w:szCs w:val="28"/>
        </w:rPr>
        <w:t>.</w:t>
      </w:r>
    </w:p>
    <w:p w:rsidR="00196259" w:rsidRPr="004D598C" w:rsidRDefault="00196259" w:rsidP="00033466">
      <w:pPr>
        <w:autoSpaceDE w:val="0"/>
        <w:autoSpaceDN w:val="0"/>
        <w:adjustRightInd w:val="0"/>
        <w:ind w:firstLine="567"/>
        <w:jc w:val="both"/>
        <w:rPr>
          <w:b/>
          <w:bCs/>
          <w:sz w:val="28"/>
          <w:szCs w:val="28"/>
          <w:lang w:eastAsia="en-US"/>
        </w:rPr>
      </w:pPr>
    </w:p>
    <w:p w:rsidR="00196259" w:rsidRPr="004D598C" w:rsidRDefault="00196259" w:rsidP="00756EA5">
      <w:pPr>
        <w:autoSpaceDE w:val="0"/>
        <w:autoSpaceDN w:val="0"/>
        <w:adjustRightInd w:val="0"/>
        <w:ind w:firstLine="567"/>
        <w:jc w:val="center"/>
        <w:rPr>
          <w:b/>
          <w:bCs/>
          <w:sz w:val="28"/>
          <w:szCs w:val="28"/>
          <w:lang w:eastAsia="en-US"/>
        </w:rPr>
      </w:pPr>
      <w:r w:rsidRPr="004D598C">
        <w:rPr>
          <w:b/>
          <w:bCs/>
          <w:sz w:val="28"/>
          <w:szCs w:val="28"/>
          <w:lang w:eastAsia="en-US"/>
        </w:rPr>
        <w:t>2. Рынок услуг специализированных депозитариев.</w:t>
      </w:r>
    </w:p>
    <w:p w:rsidR="00196259" w:rsidRPr="004D598C" w:rsidRDefault="00196259" w:rsidP="00033466">
      <w:pPr>
        <w:autoSpaceDE w:val="0"/>
        <w:autoSpaceDN w:val="0"/>
        <w:adjustRightInd w:val="0"/>
        <w:ind w:firstLine="567"/>
        <w:jc w:val="both"/>
        <w:rPr>
          <w:b/>
          <w:bCs/>
          <w:sz w:val="28"/>
          <w:szCs w:val="28"/>
          <w:lang w:eastAsia="en-US"/>
        </w:rPr>
      </w:pPr>
    </w:p>
    <w:p w:rsidR="00196259" w:rsidRPr="004D598C" w:rsidRDefault="00196259" w:rsidP="00033466">
      <w:pPr>
        <w:autoSpaceDE w:val="0"/>
        <w:autoSpaceDN w:val="0"/>
        <w:adjustRightInd w:val="0"/>
        <w:ind w:firstLine="567"/>
        <w:jc w:val="both"/>
        <w:rPr>
          <w:b/>
          <w:bCs/>
          <w:sz w:val="28"/>
          <w:szCs w:val="28"/>
          <w:lang w:eastAsia="en-US"/>
        </w:rPr>
      </w:pPr>
      <w:r w:rsidRPr="004D598C">
        <w:rPr>
          <w:b/>
          <w:bCs/>
          <w:sz w:val="28"/>
          <w:szCs w:val="28"/>
          <w:lang w:eastAsia="en-US"/>
        </w:rPr>
        <w:t>2.1. Услуги по учету и хранению имущества, принадлежащего акционерному инвестиционному фонду.</w:t>
      </w:r>
    </w:p>
    <w:p w:rsidR="00196259" w:rsidRPr="004D598C" w:rsidRDefault="00196259" w:rsidP="00CA7DEC">
      <w:pPr>
        <w:autoSpaceDE w:val="0"/>
        <w:autoSpaceDN w:val="0"/>
        <w:adjustRightInd w:val="0"/>
        <w:ind w:firstLine="567"/>
        <w:jc w:val="both"/>
        <w:rPr>
          <w:sz w:val="28"/>
          <w:szCs w:val="28"/>
          <w:lang w:eastAsia="en-US"/>
        </w:rPr>
      </w:pPr>
      <w:proofErr w:type="gramStart"/>
      <w:r w:rsidRPr="004D598C">
        <w:rPr>
          <w:sz w:val="28"/>
          <w:szCs w:val="28"/>
          <w:lang w:eastAsia="en-US"/>
        </w:rPr>
        <w:t xml:space="preserve">Показателями, характеризующими </w:t>
      </w:r>
      <w:r w:rsidRPr="004D598C">
        <w:rPr>
          <w:sz w:val="28"/>
          <w:szCs w:val="28"/>
        </w:rPr>
        <w:t>услуг</w:t>
      </w:r>
      <w:r>
        <w:rPr>
          <w:sz w:val="28"/>
          <w:szCs w:val="28"/>
        </w:rPr>
        <w:t>и</w:t>
      </w:r>
      <w:r w:rsidRPr="004D598C">
        <w:rPr>
          <w:sz w:val="28"/>
          <w:szCs w:val="28"/>
        </w:rPr>
        <w:t xml:space="preserve"> специализированных депозитариев в сегменте </w:t>
      </w:r>
      <w:r w:rsidRPr="004D598C">
        <w:rPr>
          <w:sz w:val="28"/>
          <w:szCs w:val="28"/>
          <w:lang w:eastAsia="en-US"/>
        </w:rPr>
        <w:t>услуг по учету и хранению имущества, принадлежащего акционерному инвестиционному фонду, является количество фондов, имущество которых учитывается специализированным депозитарием, в штуках, количество специальных счетов депо, на которых учитывается имущество акционерных инвестиционных фондов, в штуках, а также стоимость имущества каждого акционерного инвестиционного фонда, учтенного на таких счетах депо, в рублях согласно Таблице №1 Приложения №2.</w:t>
      </w:r>
      <w:proofErr w:type="gramEnd"/>
    </w:p>
    <w:p w:rsidR="00196259" w:rsidRPr="004D598C" w:rsidRDefault="00196259" w:rsidP="00033466">
      <w:pPr>
        <w:autoSpaceDE w:val="0"/>
        <w:autoSpaceDN w:val="0"/>
        <w:adjustRightInd w:val="0"/>
        <w:ind w:firstLine="567"/>
        <w:jc w:val="both"/>
        <w:rPr>
          <w:b/>
          <w:bCs/>
          <w:sz w:val="28"/>
          <w:szCs w:val="28"/>
          <w:lang w:eastAsia="en-US"/>
        </w:rPr>
      </w:pPr>
    </w:p>
    <w:p w:rsidR="00196259" w:rsidRPr="004D598C" w:rsidRDefault="00196259" w:rsidP="00033466">
      <w:pPr>
        <w:autoSpaceDE w:val="0"/>
        <w:autoSpaceDN w:val="0"/>
        <w:adjustRightInd w:val="0"/>
        <w:ind w:firstLine="567"/>
        <w:jc w:val="both"/>
        <w:rPr>
          <w:b/>
          <w:bCs/>
          <w:sz w:val="28"/>
          <w:szCs w:val="28"/>
          <w:lang w:eastAsia="en-US"/>
        </w:rPr>
      </w:pPr>
      <w:r w:rsidRPr="004D598C">
        <w:rPr>
          <w:b/>
          <w:bCs/>
          <w:sz w:val="28"/>
          <w:szCs w:val="28"/>
          <w:lang w:eastAsia="en-US"/>
        </w:rPr>
        <w:t>2.2. Услуги по учету и хранению имущества, составляющего паевой инвестиционный фонд.</w:t>
      </w:r>
    </w:p>
    <w:p w:rsidR="00196259" w:rsidRPr="004D598C" w:rsidRDefault="00196259" w:rsidP="00CA7DEC">
      <w:pPr>
        <w:autoSpaceDE w:val="0"/>
        <w:autoSpaceDN w:val="0"/>
        <w:adjustRightInd w:val="0"/>
        <w:ind w:firstLine="567"/>
        <w:jc w:val="both"/>
        <w:rPr>
          <w:sz w:val="28"/>
          <w:szCs w:val="28"/>
          <w:lang w:eastAsia="en-US"/>
        </w:rPr>
      </w:pPr>
      <w:proofErr w:type="gramStart"/>
      <w:r>
        <w:rPr>
          <w:sz w:val="28"/>
          <w:szCs w:val="28"/>
          <w:lang w:eastAsia="en-US"/>
        </w:rPr>
        <w:t>П</w:t>
      </w:r>
      <w:r w:rsidRPr="004D598C">
        <w:rPr>
          <w:sz w:val="28"/>
          <w:szCs w:val="28"/>
          <w:lang w:eastAsia="en-US"/>
        </w:rPr>
        <w:t xml:space="preserve">оказателями, характеризующими </w:t>
      </w:r>
      <w:r w:rsidRPr="004D598C">
        <w:rPr>
          <w:sz w:val="28"/>
          <w:szCs w:val="28"/>
        </w:rPr>
        <w:t>услуг</w:t>
      </w:r>
      <w:r>
        <w:rPr>
          <w:sz w:val="28"/>
          <w:szCs w:val="28"/>
        </w:rPr>
        <w:t>и</w:t>
      </w:r>
      <w:r w:rsidRPr="004D598C">
        <w:rPr>
          <w:sz w:val="28"/>
          <w:szCs w:val="28"/>
        </w:rPr>
        <w:t xml:space="preserve"> специализированных депозитариев в сегменте </w:t>
      </w:r>
      <w:r w:rsidRPr="004D598C">
        <w:rPr>
          <w:sz w:val="28"/>
          <w:szCs w:val="28"/>
          <w:lang w:eastAsia="en-US"/>
        </w:rPr>
        <w:t xml:space="preserve">услуг по учету и хранению имущества, составляющего паевой инвестиционный фонд, является количество фондов, имущество которых учитывается специализированным депозитарием, в штуках, количество специальных счетов депо, на которых учитывается </w:t>
      </w:r>
      <w:r w:rsidRPr="004D598C">
        <w:rPr>
          <w:sz w:val="28"/>
          <w:szCs w:val="28"/>
          <w:lang w:eastAsia="en-US"/>
        </w:rPr>
        <w:lastRenderedPageBreak/>
        <w:t>имущество паевых инвестиционных фондов, в штуках, стоимость имущества каждого паевого инвестиционного фонда, учтенного на таких счетах депо, в рублях, а также количество открытых в специализированном депозитарии</w:t>
      </w:r>
      <w:proofErr w:type="gramEnd"/>
      <w:r w:rsidRPr="004D598C">
        <w:rPr>
          <w:sz w:val="28"/>
          <w:szCs w:val="28"/>
          <w:lang w:eastAsia="en-US"/>
        </w:rPr>
        <w:t xml:space="preserve"> транзитных счетов депо и сумма денежных средств, учтенных на транзитных счетах депо, в штуках и рублях, соответственно согласно Таблице №2 Приложения №2.</w:t>
      </w:r>
    </w:p>
    <w:p w:rsidR="00196259" w:rsidRPr="004D598C" w:rsidRDefault="00196259" w:rsidP="00033466">
      <w:pPr>
        <w:autoSpaceDE w:val="0"/>
        <w:autoSpaceDN w:val="0"/>
        <w:adjustRightInd w:val="0"/>
        <w:ind w:firstLine="567"/>
        <w:jc w:val="both"/>
        <w:rPr>
          <w:b/>
          <w:bCs/>
          <w:sz w:val="28"/>
          <w:szCs w:val="28"/>
          <w:lang w:eastAsia="en-US"/>
        </w:rPr>
      </w:pPr>
    </w:p>
    <w:p w:rsidR="00196259" w:rsidRPr="004D598C" w:rsidRDefault="00196259" w:rsidP="00033466">
      <w:pPr>
        <w:autoSpaceDE w:val="0"/>
        <w:autoSpaceDN w:val="0"/>
        <w:adjustRightInd w:val="0"/>
        <w:ind w:firstLine="567"/>
        <w:jc w:val="both"/>
        <w:rPr>
          <w:b/>
          <w:bCs/>
          <w:sz w:val="28"/>
          <w:szCs w:val="28"/>
          <w:lang w:eastAsia="en-US"/>
        </w:rPr>
      </w:pPr>
      <w:r w:rsidRPr="004D598C">
        <w:rPr>
          <w:b/>
          <w:bCs/>
          <w:sz w:val="28"/>
          <w:szCs w:val="28"/>
          <w:lang w:eastAsia="en-US"/>
        </w:rPr>
        <w:t>2.3. Услуги по учету и переходу прав на ценные бумаги, в которые размещены средства пенсионных резервов (инвестированы средства пенсионных накоплений), и (или) хранению сертификатов ценных бумаг, а также по учету прав на имущество, в которое размещены средства пенсионных резервов (инвестированы средства пенсионных накоплений).</w:t>
      </w:r>
    </w:p>
    <w:p w:rsidR="00196259" w:rsidRPr="004D598C" w:rsidRDefault="00196259" w:rsidP="00761DAF">
      <w:pPr>
        <w:autoSpaceDE w:val="0"/>
        <w:autoSpaceDN w:val="0"/>
        <w:adjustRightInd w:val="0"/>
        <w:ind w:firstLine="540"/>
        <w:jc w:val="both"/>
        <w:rPr>
          <w:sz w:val="28"/>
          <w:szCs w:val="28"/>
          <w:lang w:eastAsia="en-US"/>
        </w:rPr>
      </w:pPr>
      <w:proofErr w:type="gramStart"/>
      <w:r w:rsidRPr="004D598C">
        <w:rPr>
          <w:sz w:val="28"/>
          <w:szCs w:val="28"/>
          <w:lang w:eastAsia="en-US"/>
        </w:rPr>
        <w:t xml:space="preserve">Показателями, характеризующими </w:t>
      </w:r>
      <w:r w:rsidRPr="004D598C">
        <w:rPr>
          <w:sz w:val="28"/>
          <w:szCs w:val="28"/>
        </w:rPr>
        <w:t>услуг</w:t>
      </w:r>
      <w:r>
        <w:rPr>
          <w:sz w:val="28"/>
          <w:szCs w:val="28"/>
        </w:rPr>
        <w:t>и</w:t>
      </w:r>
      <w:r w:rsidRPr="004D598C">
        <w:rPr>
          <w:sz w:val="28"/>
          <w:szCs w:val="28"/>
        </w:rPr>
        <w:t xml:space="preserve"> специализированных депозитариев в сегменте </w:t>
      </w:r>
      <w:r w:rsidRPr="004D598C">
        <w:rPr>
          <w:sz w:val="28"/>
          <w:szCs w:val="28"/>
          <w:lang w:eastAsia="en-US"/>
        </w:rPr>
        <w:t>услуг по учету и переходу прав на ценные бумаги, в которые размещены средства пенсионных резервов (инвестированы средства пенсионных накоплений), и (или) хранению сертификатов ценных бумаг, а также по учету прав на имущество, в которое размещены средства пенсионных резервов (инвестированы средства пенсионных накоплений) являются количество негосударственных пенсионных фондов/управляющих компаний негосударственных пенсионных фондов, ценные</w:t>
      </w:r>
      <w:proofErr w:type="gramEnd"/>
      <w:r w:rsidRPr="004D598C">
        <w:rPr>
          <w:sz w:val="28"/>
          <w:szCs w:val="28"/>
          <w:lang w:eastAsia="en-US"/>
        </w:rPr>
        <w:t xml:space="preserve"> бумаги или </w:t>
      </w:r>
      <w:proofErr w:type="gramStart"/>
      <w:r w:rsidRPr="004D598C">
        <w:rPr>
          <w:sz w:val="28"/>
          <w:szCs w:val="28"/>
          <w:lang w:eastAsia="en-US"/>
        </w:rPr>
        <w:t>имущество</w:t>
      </w:r>
      <w:proofErr w:type="gramEnd"/>
      <w:r w:rsidRPr="004D598C">
        <w:rPr>
          <w:sz w:val="28"/>
          <w:szCs w:val="28"/>
          <w:lang w:eastAsia="en-US"/>
        </w:rPr>
        <w:t xml:space="preserve"> которых учитывается специализированным депозитарием на отдельных счетах депо, в штуках, количество таких счетов депо, в штуках, а также стоимость имущества, составляющего каждый негосударственный пенсионный фонд, учтенного на таких счетах депо, в рублях согласно Таблице №3 Приложения №2.</w:t>
      </w:r>
    </w:p>
    <w:p w:rsidR="00196259" w:rsidRPr="004D598C" w:rsidRDefault="00196259" w:rsidP="00761DAF">
      <w:pPr>
        <w:autoSpaceDE w:val="0"/>
        <w:autoSpaceDN w:val="0"/>
        <w:adjustRightInd w:val="0"/>
        <w:ind w:firstLine="540"/>
        <w:jc w:val="both"/>
        <w:rPr>
          <w:sz w:val="28"/>
          <w:szCs w:val="28"/>
          <w:lang w:eastAsia="en-US"/>
        </w:rPr>
      </w:pPr>
    </w:p>
    <w:p w:rsidR="00196259" w:rsidRPr="004D598C" w:rsidRDefault="00196259" w:rsidP="00C966E6">
      <w:pPr>
        <w:autoSpaceDE w:val="0"/>
        <w:autoSpaceDN w:val="0"/>
        <w:adjustRightInd w:val="0"/>
        <w:ind w:firstLine="567"/>
        <w:jc w:val="both"/>
        <w:rPr>
          <w:b/>
          <w:bCs/>
          <w:sz w:val="28"/>
          <w:szCs w:val="28"/>
          <w:lang w:eastAsia="en-US"/>
        </w:rPr>
      </w:pPr>
      <w:r w:rsidRPr="004D598C">
        <w:rPr>
          <w:b/>
          <w:bCs/>
          <w:sz w:val="28"/>
          <w:szCs w:val="28"/>
          <w:lang w:eastAsia="en-US"/>
        </w:rPr>
        <w:t>2.4. Услуги ПФР по учету средств пенсионных накоплений.</w:t>
      </w:r>
    </w:p>
    <w:p w:rsidR="00196259" w:rsidRPr="004D598C" w:rsidRDefault="00196259" w:rsidP="008D3BBB">
      <w:pPr>
        <w:autoSpaceDE w:val="0"/>
        <w:autoSpaceDN w:val="0"/>
        <w:adjustRightInd w:val="0"/>
        <w:ind w:firstLine="540"/>
        <w:jc w:val="both"/>
        <w:rPr>
          <w:sz w:val="28"/>
          <w:szCs w:val="28"/>
          <w:lang w:eastAsia="en-US"/>
        </w:rPr>
      </w:pPr>
      <w:proofErr w:type="gramStart"/>
      <w:r w:rsidRPr="004D598C">
        <w:rPr>
          <w:sz w:val="28"/>
          <w:szCs w:val="28"/>
          <w:lang w:eastAsia="en-US"/>
        </w:rPr>
        <w:t xml:space="preserve">Показателями, характеризующими </w:t>
      </w:r>
      <w:r w:rsidRPr="004D598C">
        <w:rPr>
          <w:sz w:val="28"/>
          <w:szCs w:val="28"/>
        </w:rPr>
        <w:t>услуг</w:t>
      </w:r>
      <w:r>
        <w:rPr>
          <w:sz w:val="28"/>
          <w:szCs w:val="28"/>
        </w:rPr>
        <w:t>и</w:t>
      </w:r>
      <w:r w:rsidRPr="004D598C">
        <w:rPr>
          <w:sz w:val="28"/>
          <w:szCs w:val="28"/>
        </w:rPr>
        <w:t xml:space="preserve"> специализированных депозитариев в сегменте оказания </w:t>
      </w:r>
      <w:r w:rsidRPr="004D598C">
        <w:rPr>
          <w:sz w:val="28"/>
          <w:szCs w:val="28"/>
          <w:lang w:eastAsia="en-US"/>
        </w:rPr>
        <w:t>услуг ПФР по учету средств пенсионных накоплений, являются количество отдельных счетов депо, открытых на имя каждой управляющей компании для учета прав на ценные бумаги, приобретенные на средства пенсионных накоплений для каждого инвестиционного портфеля и количество ценных бумаг, учтенных на таких счетах, в штуках согласно Таблице №4 Приложения №2.</w:t>
      </w:r>
      <w:proofErr w:type="gramEnd"/>
    </w:p>
    <w:p w:rsidR="00196259" w:rsidRPr="004D598C" w:rsidRDefault="00196259" w:rsidP="00033466">
      <w:pPr>
        <w:autoSpaceDE w:val="0"/>
        <w:autoSpaceDN w:val="0"/>
        <w:adjustRightInd w:val="0"/>
        <w:ind w:firstLine="567"/>
        <w:jc w:val="both"/>
        <w:rPr>
          <w:sz w:val="28"/>
          <w:szCs w:val="28"/>
          <w:lang w:eastAsia="en-US"/>
        </w:rPr>
      </w:pPr>
    </w:p>
    <w:p w:rsidR="00196259" w:rsidRPr="006B3BD2" w:rsidRDefault="00196259" w:rsidP="006B3BD2">
      <w:pPr>
        <w:autoSpaceDE w:val="0"/>
        <w:autoSpaceDN w:val="0"/>
        <w:adjustRightInd w:val="0"/>
        <w:ind w:firstLine="567"/>
        <w:jc w:val="both"/>
        <w:rPr>
          <w:b/>
          <w:bCs/>
          <w:sz w:val="28"/>
          <w:szCs w:val="28"/>
          <w:lang w:eastAsia="en-US"/>
        </w:rPr>
      </w:pPr>
      <w:r w:rsidRPr="004D598C">
        <w:rPr>
          <w:b/>
          <w:bCs/>
          <w:sz w:val="28"/>
          <w:szCs w:val="28"/>
          <w:lang w:eastAsia="en-US"/>
        </w:rPr>
        <w:t>2.5. Услуги по ведению реестра владельцев инвестиционных паев.</w:t>
      </w:r>
    </w:p>
    <w:p w:rsidR="00196259" w:rsidRPr="004D598C" w:rsidRDefault="00196259" w:rsidP="004D7844">
      <w:pPr>
        <w:ind w:firstLine="540"/>
        <w:jc w:val="both"/>
        <w:rPr>
          <w:sz w:val="28"/>
          <w:szCs w:val="28"/>
        </w:rPr>
      </w:pPr>
      <w:r w:rsidRPr="004D598C">
        <w:rPr>
          <w:sz w:val="28"/>
          <w:szCs w:val="28"/>
          <w:lang w:eastAsia="en-US"/>
        </w:rPr>
        <w:t xml:space="preserve">Показателями, </w:t>
      </w:r>
      <w:r w:rsidRPr="004D598C">
        <w:rPr>
          <w:sz w:val="28"/>
          <w:szCs w:val="28"/>
        </w:rPr>
        <w:t>характеризующими услуг</w:t>
      </w:r>
      <w:r>
        <w:rPr>
          <w:sz w:val="28"/>
          <w:szCs w:val="28"/>
        </w:rPr>
        <w:t>и</w:t>
      </w:r>
      <w:r w:rsidRPr="004D598C">
        <w:rPr>
          <w:sz w:val="28"/>
          <w:szCs w:val="28"/>
        </w:rPr>
        <w:t xml:space="preserve"> специализированных депозитариев, в сегменте </w:t>
      </w:r>
      <w:r w:rsidRPr="004D598C">
        <w:rPr>
          <w:sz w:val="28"/>
          <w:szCs w:val="28"/>
          <w:lang w:eastAsia="en-US"/>
        </w:rPr>
        <w:t>услуг</w:t>
      </w:r>
      <w:r w:rsidRPr="004D598C">
        <w:rPr>
          <w:sz w:val="28"/>
          <w:szCs w:val="28"/>
        </w:rPr>
        <w:t xml:space="preserve"> по ведению реестра владельцев инвестиционных паев является </w:t>
      </w:r>
      <w:r w:rsidRPr="004D598C">
        <w:rPr>
          <w:sz w:val="28"/>
          <w:szCs w:val="28"/>
          <w:lang w:eastAsia="en-US"/>
        </w:rPr>
        <w:t>количество реестров владельцев инвестиционных паев, ведение которых осуществляется специализированным депозитарием, количество лицевых счетов, открытых в таких реестрах и зарегистрированных на каждом из них инвестиционных паев, в штуках</w:t>
      </w:r>
      <w:r w:rsidRPr="004D598C">
        <w:rPr>
          <w:sz w:val="28"/>
          <w:szCs w:val="28"/>
        </w:rPr>
        <w:t xml:space="preserve"> </w:t>
      </w:r>
      <w:r w:rsidRPr="004D598C">
        <w:rPr>
          <w:sz w:val="28"/>
          <w:szCs w:val="28"/>
          <w:lang w:eastAsia="en-US"/>
        </w:rPr>
        <w:t>согласно Таблице №5 Приложения №2</w:t>
      </w:r>
      <w:r w:rsidRPr="004D598C">
        <w:rPr>
          <w:sz w:val="28"/>
          <w:szCs w:val="28"/>
        </w:rPr>
        <w:t>.</w:t>
      </w:r>
      <w:r w:rsidRPr="004D598C">
        <w:rPr>
          <w:sz w:val="28"/>
          <w:szCs w:val="28"/>
          <w:lang w:eastAsia="en-US"/>
        </w:rPr>
        <w:t xml:space="preserve">  </w:t>
      </w:r>
      <w:r w:rsidRPr="004D598C">
        <w:rPr>
          <w:sz w:val="28"/>
          <w:szCs w:val="28"/>
        </w:rPr>
        <w:t xml:space="preserve"> </w:t>
      </w:r>
    </w:p>
    <w:p w:rsidR="00196259" w:rsidRPr="004D598C" w:rsidRDefault="00196259" w:rsidP="00033466">
      <w:pPr>
        <w:autoSpaceDE w:val="0"/>
        <w:autoSpaceDN w:val="0"/>
        <w:adjustRightInd w:val="0"/>
        <w:ind w:firstLine="567"/>
        <w:jc w:val="both"/>
        <w:rPr>
          <w:b/>
          <w:bCs/>
          <w:sz w:val="28"/>
          <w:szCs w:val="28"/>
          <w:lang w:eastAsia="en-US"/>
        </w:rPr>
      </w:pPr>
    </w:p>
    <w:p w:rsidR="00196259" w:rsidRPr="004D598C" w:rsidRDefault="00196259" w:rsidP="00756EA5">
      <w:pPr>
        <w:autoSpaceDE w:val="0"/>
        <w:autoSpaceDN w:val="0"/>
        <w:adjustRightInd w:val="0"/>
        <w:ind w:firstLine="567"/>
        <w:jc w:val="center"/>
        <w:rPr>
          <w:b/>
          <w:bCs/>
          <w:sz w:val="28"/>
          <w:szCs w:val="28"/>
          <w:lang w:eastAsia="en-US"/>
        </w:rPr>
      </w:pPr>
      <w:r w:rsidRPr="004D598C">
        <w:rPr>
          <w:b/>
          <w:bCs/>
          <w:sz w:val="28"/>
          <w:szCs w:val="28"/>
          <w:lang w:eastAsia="en-US"/>
        </w:rPr>
        <w:lastRenderedPageBreak/>
        <w:t>3. Рынок услуг специализированных депозитариев ипотечного покрытия.</w:t>
      </w:r>
    </w:p>
    <w:p w:rsidR="00196259" w:rsidRDefault="00196259" w:rsidP="004B7BB2">
      <w:pPr>
        <w:autoSpaceDE w:val="0"/>
        <w:autoSpaceDN w:val="0"/>
        <w:adjustRightInd w:val="0"/>
        <w:ind w:firstLine="567"/>
        <w:jc w:val="both"/>
        <w:rPr>
          <w:sz w:val="28"/>
          <w:szCs w:val="28"/>
        </w:rPr>
      </w:pPr>
      <w:r>
        <w:rPr>
          <w:sz w:val="28"/>
          <w:szCs w:val="28"/>
          <w:lang w:eastAsia="en-US"/>
        </w:rPr>
        <w:t>П</w:t>
      </w:r>
      <w:r w:rsidRPr="004D598C">
        <w:rPr>
          <w:sz w:val="28"/>
          <w:szCs w:val="28"/>
          <w:lang w:eastAsia="en-US"/>
        </w:rPr>
        <w:t>оказателями</w:t>
      </w:r>
      <w:r>
        <w:rPr>
          <w:sz w:val="28"/>
          <w:szCs w:val="28"/>
          <w:lang w:eastAsia="en-US"/>
        </w:rPr>
        <w:t>,</w:t>
      </w:r>
      <w:r w:rsidRPr="004D598C">
        <w:rPr>
          <w:sz w:val="28"/>
          <w:szCs w:val="28"/>
          <w:lang w:eastAsia="en-US"/>
        </w:rPr>
        <w:t xml:space="preserve"> характеризующими </w:t>
      </w:r>
      <w:r w:rsidRPr="004D598C">
        <w:rPr>
          <w:sz w:val="28"/>
          <w:szCs w:val="28"/>
        </w:rPr>
        <w:t>услуг</w:t>
      </w:r>
      <w:r>
        <w:rPr>
          <w:sz w:val="28"/>
          <w:szCs w:val="28"/>
        </w:rPr>
        <w:t>и</w:t>
      </w:r>
      <w:r w:rsidRPr="004D598C">
        <w:rPr>
          <w:sz w:val="28"/>
          <w:szCs w:val="28"/>
        </w:rPr>
        <w:t xml:space="preserve"> специализированных депозитариев в сегменте </w:t>
      </w:r>
      <w:r w:rsidRPr="004D598C">
        <w:rPr>
          <w:sz w:val="28"/>
          <w:szCs w:val="28"/>
          <w:lang w:eastAsia="en-US"/>
        </w:rPr>
        <w:t xml:space="preserve">услуг специализированных депозитариев ипотечного покрытия, является количество реестров, ведение которых осуществляется специализированным депозитарием, количество лицевых счетов, открытых в таких реестрах, на которых учитывается имущество, составляющее ипотечное покрытие, в штуках, а также стоимость учтенного на лицевых счетах имущества, </w:t>
      </w:r>
      <w:r w:rsidRPr="004D598C">
        <w:rPr>
          <w:sz w:val="28"/>
          <w:szCs w:val="28"/>
        </w:rPr>
        <w:t xml:space="preserve">в рублях </w:t>
      </w:r>
      <w:r w:rsidRPr="004D598C">
        <w:rPr>
          <w:sz w:val="28"/>
          <w:szCs w:val="28"/>
          <w:lang w:eastAsia="en-US"/>
        </w:rPr>
        <w:t>согласно Приложению №3</w:t>
      </w:r>
      <w:r w:rsidRPr="004D598C">
        <w:rPr>
          <w:sz w:val="28"/>
          <w:szCs w:val="28"/>
        </w:rPr>
        <w:t>.</w:t>
      </w:r>
    </w:p>
    <w:p w:rsidR="0046732A" w:rsidRPr="004D598C" w:rsidRDefault="0046732A" w:rsidP="004B7BB2">
      <w:pPr>
        <w:autoSpaceDE w:val="0"/>
        <w:autoSpaceDN w:val="0"/>
        <w:adjustRightInd w:val="0"/>
        <w:ind w:firstLine="567"/>
        <w:jc w:val="both"/>
        <w:rPr>
          <w:sz w:val="28"/>
          <w:szCs w:val="28"/>
        </w:rPr>
      </w:pPr>
      <w:bookmarkStart w:id="0" w:name="_GoBack"/>
      <w:bookmarkEnd w:id="0"/>
    </w:p>
    <w:p w:rsidR="00196259" w:rsidRPr="004D598C" w:rsidRDefault="00196259" w:rsidP="004B7BB2">
      <w:pPr>
        <w:autoSpaceDE w:val="0"/>
        <w:autoSpaceDN w:val="0"/>
        <w:adjustRightInd w:val="0"/>
        <w:ind w:firstLine="567"/>
        <w:jc w:val="both"/>
        <w:rPr>
          <w:sz w:val="28"/>
          <w:szCs w:val="28"/>
        </w:rPr>
      </w:pPr>
    </w:p>
    <w:p w:rsidR="00196259" w:rsidRPr="0046732A" w:rsidRDefault="00196259" w:rsidP="0046732A">
      <w:pPr>
        <w:autoSpaceDE w:val="0"/>
        <w:autoSpaceDN w:val="0"/>
        <w:adjustRightInd w:val="0"/>
        <w:ind w:firstLine="567"/>
        <w:jc w:val="center"/>
        <w:rPr>
          <w:b/>
          <w:i/>
          <w:sz w:val="28"/>
          <w:szCs w:val="28"/>
          <w:u w:val="single"/>
        </w:rPr>
      </w:pPr>
      <w:r w:rsidRPr="0046732A">
        <w:rPr>
          <w:b/>
          <w:i/>
          <w:sz w:val="28"/>
          <w:szCs w:val="28"/>
          <w:u w:val="single"/>
        </w:rPr>
        <w:t xml:space="preserve">Сведения представляются в таблицах </w:t>
      </w:r>
      <w:r w:rsidRPr="0046732A">
        <w:rPr>
          <w:b/>
          <w:i/>
          <w:sz w:val="28"/>
          <w:szCs w:val="28"/>
          <w:u w:val="single"/>
          <w:lang w:val="en-US"/>
        </w:rPr>
        <w:t>Microsoft</w:t>
      </w:r>
      <w:r w:rsidRPr="0046732A">
        <w:rPr>
          <w:b/>
          <w:i/>
          <w:sz w:val="28"/>
          <w:szCs w:val="28"/>
          <w:u w:val="single"/>
        </w:rPr>
        <w:t xml:space="preserve"> </w:t>
      </w:r>
      <w:r w:rsidRPr="0046732A">
        <w:rPr>
          <w:b/>
          <w:i/>
          <w:sz w:val="28"/>
          <w:szCs w:val="28"/>
          <w:u w:val="single"/>
          <w:lang w:val="en-US"/>
        </w:rPr>
        <w:t>Office</w:t>
      </w:r>
      <w:r w:rsidRPr="0046732A">
        <w:rPr>
          <w:b/>
          <w:i/>
          <w:sz w:val="28"/>
          <w:szCs w:val="28"/>
          <w:u w:val="single"/>
        </w:rPr>
        <w:t xml:space="preserve"> </w:t>
      </w:r>
      <w:r w:rsidRPr="0046732A">
        <w:rPr>
          <w:b/>
          <w:i/>
          <w:sz w:val="28"/>
          <w:szCs w:val="28"/>
          <w:u w:val="single"/>
          <w:lang w:val="en-US"/>
        </w:rPr>
        <w:t>Excel</w:t>
      </w:r>
      <w:r w:rsidRPr="0046732A">
        <w:rPr>
          <w:b/>
          <w:i/>
          <w:sz w:val="28"/>
          <w:szCs w:val="28"/>
          <w:u w:val="single"/>
        </w:rPr>
        <w:t xml:space="preserve"> согласно приложениям по каждому виду депозитарной деятельности.</w:t>
      </w:r>
    </w:p>
    <w:p w:rsidR="00196259" w:rsidRPr="004D598C" w:rsidRDefault="00196259" w:rsidP="0046732A">
      <w:pPr>
        <w:autoSpaceDE w:val="0"/>
        <w:autoSpaceDN w:val="0"/>
        <w:adjustRightInd w:val="0"/>
        <w:ind w:firstLine="567"/>
        <w:jc w:val="center"/>
        <w:rPr>
          <w:sz w:val="28"/>
          <w:szCs w:val="28"/>
          <w:lang w:eastAsia="en-US"/>
        </w:rPr>
      </w:pPr>
      <w:r w:rsidRPr="0046732A">
        <w:rPr>
          <w:b/>
          <w:i/>
          <w:sz w:val="28"/>
          <w:szCs w:val="28"/>
          <w:u w:val="single"/>
        </w:rPr>
        <w:t>В случаи если вы не представляете, какой либо вид депозитарных услуг, необходимо представить данную информацию о не предоставлении вашей организацией данных депозитарных услуг</w:t>
      </w:r>
      <w:r>
        <w:rPr>
          <w:sz w:val="28"/>
          <w:szCs w:val="28"/>
        </w:rPr>
        <w:t>.</w:t>
      </w:r>
    </w:p>
    <w:p w:rsidR="00196259" w:rsidRPr="004D598C" w:rsidRDefault="00196259" w:rsidP="002D767A">
      <w:pPr>
        <w:autoSpaceDE w:val="0"/>
        <w:autoSpaceDN w:val="0"/>
        <w:adjustRightInd w:val="0"/>
        <w:ind w:firstLine="567"/>
        <w:jc w:val="both"/>
        <w:rPr>
          <w:sz w:val="28"/>
          <w:szCs w:val="28"/>
          <w:lang w:eastAsia="en-US"/>
        </w:rPr>
      </w:pPr>
    </w:p>
    <w:sectPr w:rsidR="00196259" w:rsidRPr="004D598C" w:rsidSect="00AA35B8">
      <w:headerReference w:type="default" r:id="rId8"/>
      <w:pgSz w:w="11906" w:h="16838"/>
      <w:pgMar w:top="567" w:right="1134"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653" w:rsidRDefault="00FC2653" w:rsidP="00E6576A">
      <w:r>
        <w:separator/>
      </w:r>
    </w:p>
  </w:endnote>
  <w:endnote w:type="continuationSeparator" w:id="0">
    <w:p w:rsidR="00FC2653" w:rsidRDefault="00FC2653" w:rsidP="00E65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653" w:rsidRDefault="00FC2653" w:rsidP="00E6576A">
      <w:r>
        <w:separator/>
      </w:r>
    </w:p>
  </w:footnote>
  <w:footnote w:type="continuationSeparator" w:id="0">
    <w:p w:rsidR="00FC2653" w:rsidRDefault="00FC2653" w:rsidP="00E65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259" w:rsidRDefault="00204450">
    <w:pPr>
      <w:pStyle w:val="a5"/>
      <w:jc w:val="center"/>
    </w:pPr>
    <w:r>
      <w:fldChar w:fldCharType="begin"/>
    </w:r>
    <w:r>
      <w:instrText xml:space="preserve"> PAGE   \* MERGEFORMAT </w:instrText>
    </w:r>
    <w:r>
      <w:fldChar w:fldCharType="separate"/>
    </w:r>
    <w:r w:rsidR="0046732A">
      <w:rPr>
        <w:noProof/>
      </w:rPr>
      <w:t>2</w:t>
    </w:r>
    <w:r>
      <w:rPr>
        <w:noProof/>
      </w:rPr>
      <w:fldChar w:fldCharType="end"/>
    </w:r>
  </w:p>
  <w:p w:rsidR="00196259" w:rsidRDefault="0019625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5521"/>
    <w:multiLevelType w:val="hybridMultilevel"/>
    <w:tmpl w:val="342E306A"/>
    <w:lvl w:ilvl="0" w:tplc="FA48274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08FE193A"/>
    <w:multiLevelType w:val="hybridMultilevel"/>
    <w:tmpl w:val="F8406562"/>
    <w:lvl w:ilvl="0" w:tplc="04190005">
      <w:start w:val="1"/>
      <w:numFmt w:val="bullet"/>
      <w:lvlText w:val=""/>
      <w:lvlJc w:val="left"/>
      <w:pPr>
        <w:ind w:left="1260" w:hanging="360"/>
      </w:pPr>
      <w:rPr>
        <w:rFonts w:ascii="Wingdings" w:hAnsi="Wingdings" w:cs="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
    <w:nsid w:val="0B7B29BD"/>
    <w:multiLevelType w:val="hybridMultilevel"/>
    <w:tmpl w:val="006C8296"/>
    <w:lvl w:ilvl="0" w:tplc="04190005">
      <w:start w:val="1"/>
      <w:numFmt w:val="bullet"/>
      <w:lvlText w:val=""/>
      <w:lvlJc w:val="left"/>
      <w:pPr>
        <w:ind w:left="1260" w:hanging="360"/>
      </w:pPr>
      <w:rPr>
        <w:rFonts w:ascii="Wingdings" w:hAnsi="Wingdings" w:cs="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
    <w:nsid w:val="177C3038"/>
    <w:multiLevelType w:val="hybridMultilevel"/>
    <w:tmpl w:val="2830124E"/>
    <w:lvl w:ilvl="0" w:tplc="04190005">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
    <w:nsid w:val="1D7C5A74"/>
    <w:multiLevelType w:val="hybridMultilevel"/>
    <w:tmpl w:val="A9AEFC8E"/>
    <w:lvl w:ilvl="0" w:tplc="04190005">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5">
    <w:nsid w:val="2330184A"/>
    <w:multiLevelType w:val="hybridMultilevel"/>
    <w:tmpl w:val="0EA0923E"/>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6">
    <w:nsid w:val="26816109"/>
    <w:multiLevelType w:val="hybridMultilevel"/>
    <w:tmpl w:val="D4A44A4C"/>
    <w:lvl w:ilvl="0" w:tplc="04190005">
      <w:start w:val="1"/>
      <w:numFmt w:val="bullet"/>
      <w:lvlText w:val=""/>
      <w:lvlJc w:val="left"/>
      <w:pPr>
        <w:ind w:left="1260" w:hanging="360"/>
      </w:pPr>
      <w:rPr>
        <w:rFonts w:ascii="Wingdings" w:hAnsi="Wingdings" w:cs="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7">
    <w:nsid w:val="2B2261B4"/>
    <w:multiLevelType w:val="hybridMultilevel"/>
    <w:tmpl w:val="E93070DA"/>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3340583F"/>
    <w:multiLevelType w:val="hybridMultilevel"/>
    <w:tmpl w:val="7690004E"/>
    <w:lvl w:ilvl="0" w:tplc="86ECB36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3734105D"/>
    <w:multiLevelType w:val="hybridMultilevel"/>
    <w:tmpl w:val="ED6E49AC"/>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449A1720"/>
    <w:multiLevelType w:val="hybridMultilevel"/>
    <w:tmpl w:val="AFC4A0C6"/>
    <w:lvl w:ilvl="0" w:tplc="E48670EC">
      <w:start w:val="1"/>
      <w:numFmt w:val="decimal"/>
      <w:lvlText w:val="%1)"/>
      <w:lvlJc w:val="left"/>
      <w:pPr>
        <w:ind w:left="900" w:hanging="360"/>
      </w:pPr>
      <w:rPr>
        <w:rFonts w:hint="default"/>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nsid w:val="509E7914"/>
    <w:multiLevelType w:val="hybridMultilevel"/>
    <w:tmpl w:val="740C95E2"/>
    <w:lvl w:ilvl="0" w:tplc="04190005">
      <w:start w:val="1"/>
      <w:numFmt w:val="bullet"/>
      <w:lvlText w:val=""/>
      <w:lvlJc w:val="left"/>
      <w:pPr>
        <w:ind w:left="1260" w:hanging="360"/>
      </w:pPr>
      <w:rPr>
        <w:rFonts w:ascii="Wingdings" w:hAnsi="Wingdings" w:cs="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2">
    <w:nsid w:val="5D6F42F9"/>
    <w:multiLevelType w:val="hybridMultilevel"/>
    <w:tmpl w:val="000C06A6"/>
    <w:lvl w:ilvl="0" w:tplc="04190005">
      <w:start w:val="1"/>
      <w:numFmt w:val="bullet"/>
      <w:lvlText w:val=""/>
      <w:lvlJc w:val="left"/>
      <w:pPr>
        <w:ind w:left="1260" w:hanging="360"/>
      </w:pPr>
      <w:rPr>
        <w:rFonts w:ascii="Wingdings" w:hAnsi="Wingdings" w:cs="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3">
    <w:nsid w:val="6AEF2A5D"/>
    <w:multiLevelType w:val="hybridMultilevel"/>
    <w:tmpl w:val="59A46F40"/>
    <w:lvl w:ilvl="0" w:tplc="D5F26014">
      <w:start w:val="3"/>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71D67D45"/>
    <w:multiLevelType w:val="hybridMultilevel"/>
    <w:tmpl w:val="301C0A6C"/>
    <w:lvl w:ilvl="0" w:tplc="04190005">
      <w:start w:val="1"/>
      <w:numFmt w:val="bullet"/>
      <w:lvlText w:val=""/>
      <w:lvlJc w:val="left"/>
      <w:pPr>
        <w:ind w:left="1260" w:hanging="360"/>
      </w:pPr>
      <w:rPr>
        <w:rFonts w:ascii="Wingdings" w:hAnsi="Wingdings" w:cs="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5">
    <w:nsid w:val="72574844"/>
    <w:multiLevelType w:val="multilevel"/>
    <w:tmpl w:val="230E26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7D003DD0"/>
    <w:multiLevelType w:val="hybridMultilevel"/>
    <w:tmpl w:val="4DE0ED10"/>
    <w:lvl w:ilvl="0" w:tplc="0419000D">
      <w:start w:val="1"/>
      <w:numFmt w:val="bullet"/>
      <w:lvlText w:val=""/>
      <w:lvlJc w:val="left"/>
      <w:pPr>
        <w:ind w:left="1260" w:hanging="360"/>
      </w:pPr>
      <w:rPr>
        <w:rFonts w:ascii="Wingdings" w:hAnsi="Wingdings" w:cs="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7">
    <w:nsid w:val="7DDF2F4F"/>
    <w:multiLevelType w:val="hybridMultilevel"/>
    <w:tmpl w:val="E376A846"/>
    <w:lvl w:ilvl="0" w:tplc="95C2ACA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3"/>
  </w:num>
  <w:num w:numId="2">
    <w:abstractNumId w:val="12"/>
  </w:num>
  <w:num w:numId="3">
    <w:abstractNumId w:val="7"/>
  </w:num>
  <w:num w:numId="4">
    <w:abstractNumId w:val="3"/>
  </w:num>
  <w:num w:numId="5">
    <w:abstractNumId w:val="16"/>
  </w:num>
  <w:num w:numId="6">
    <w:abstractNumId w:val="5"/>
  </w:num>
  <w:num w:numId="7">
    <w:abstractNumId w:val="1"/>
  </w:num>
  <w:num w:numId="8">
    <w:abstractNumId w:val="6"/>
  </w:num>
  <w:num w:numId="9">
    <w:abstractNumId w:val="14"/>
  </w:num>
  <w:num w:numId="10">
    <w:abstractNumId w:val="0"/>
  </w:num>
  <w:num w:numId="11">
    <w:abstractNumId w:val="17"/>
  </w:num>
  <w:num w:numId="12">
    <w:abstractNumId w:val="11"/>
  </w:num>
  <w:num w:numId="13">
    <w:abstractNumId w:val="2"/>
  </w:num>
  <w:num w:numId="14">
    <w:abstractNumId w:val="4"/>
  </w:num>
  <w:num w:numId="15">
    <w:abstractNumId w:val="8"/>
  </w:num>
  <w:num w:numId="16">
    <w:abstractNumId w:val="9"/>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BDC"/>
    <w:rsid w:val="00002D14"/>
    <w:rsid w:val="00003BD6"/>
    <w:rsid w:val="00003E4A"/>
    <w:rsid w:val="000044E6"/>
    <w:rsid w:val="00004EB6"/>
    <w:rsid w:val="00005A9A"/>
    <w:rsid w:val="00006748"/>
    <w:rsid w:val="00006B23"/>
    <w:rsid w:val="00006DEB"/>
    <w:rsid w:val="00006DEC"/>
    <w:rsid w:val="00007462"/>
    <w:rsid w:val="00010590"/>
    <w:rsid w:val="000139F1"/>
    <w:rsid w:val="00016508"/>
    <w:rsid w:val="0001705F"/>
    <w:rsid w:val="00017FA5"/>
    <w:rsid w:val="00021582"/>
    <w:rsid w:val="000215B6"/>
    <w:rsid w:val="0002216A"/>
    <w:rsid w:val="00023CF5"/>
    <w:rsid w:val="00025E44"/>
    <w:rsid w:val="00027CA0"/>
    <w:rsid w:val="00030605"/>
    <w:rsid w:val="00030CAA"/>
    <w:rsid w:val="00033466"/>
    <w:rsid w:val="00033CB6"/>
    <w:rsid w:val="00033E28"/>
    <w:rsid w:val="0003462B"/>
    <w:rsid w:val="000355C6"/>
    <w:rsid w:val="00035EB8"/>
    <w:rsid w:val="00036047"/>
    <w:rsid w:val="00040206"/>
    <w:rsid w:val="00041B26"/>
    <w:rsid w:val="00041B92"/>
    <w:rsid w:val="00043EA7"/>
    <w:rsid w:val="00044E78"/>
    <w:rsid w:val="0004749D"/>
    <w:rsid w:val="00050550"/>
    <w:rsid w:val="00050D70"/>
    <w:rsid w:val="00050ECB"/>
    <w:rsid w:val="00051D35"/>
    <w:rsid w:val="00051D97"/>
    <w:rsid w:val="00053F54"/>
    <w:rsid w:val="0005457F"/>
    <w:rsid w:val="0005635A"/>
    <w:rsid w:val="000567F6"/>
    <w:rsid w:val="00056D33"/>
    <w:rsid w:val="00057637"/>
    <w:rsid w:val="0006041E"/>
    <w:rsid w:val="00060D08"/>
    <w:rsid w:val="00061BE9"/>
    <w:rsid w:val="00062112"/>
    <w:rsid w:val="00062252"/>
    <w:rsid w:val="00063370"/>
    <w:rsid w:val="0006386C"/>
    <w:rsid w:val="00063AFC"/>
    <w:rsid w:val="00066B38"/>
    <w:rsid w:val="00066E7E"/>
    <w:rsid w:val="00066FC4"/>
    <w:rsid w:val="000671DD"/>
    <w:rsid w:val="000677C9"/>
    <w:rsid w:val="00067A17"/>
    <w:rsid w:val="00071257"/>
    <w:rsid w:val="00071D0D"/>
    <w:rsid w:val="00072A3C"/>
    <w:rsid w:val="00075459"/>
    <w:rsid w:val="000758B0"/>
    <w:rsid w:val="00075D93"/>
    <w:rsid w:val="00076341"/>
    <w:rsid w:val="00076C16"/>
    <w:rsid w:val="00076D9C"/>
    <w:rsid w:val="000775C4"/>
    <w:rsid w:val="000806A5"/>
    <w:rsid w:val="00081C3E"/>
    <w:rsid w:val="00082BCB"/>
    <w:rsid w:val="00084596"/>
    <w:rsid w:val="0008466D"/>
    <w:rsid w:val="000848F9"/>
    <w:rsid w:val="000853E8"/>
    <w:rsid w:val="0008737D"/>
    <w:rsid w:val="00087CAC"/>
    <w:rsid w:val="00090BA1"/>
    <w:rsid w:val="00091810"/>
    <w:rsid w:val="00091D1C"/>
    <w:rsid w:val="00091EEF"/>
    <w:rsid w:val="0009227D"/>
    <w:rsid w:val="00092296"/>
    <w:rsid w:val="0009260D"/>
    <w:rsid w:val="00093FED"/>
    <w:rsid w:val="000940D0"/>
    <w:rsid w:val="00094CB1"/>
    <w:rsid w:val="000956E2"/>
    <w:rsid w:val="00095726"/>
    <w:rsid w:val="00095CC8"/>
    <w:rsid w:val="00096154"/>
    <w:rsid w:val="0009670D"/>
    <w:rsid w:val="00096924"/>
    <w:rsid w:val="000A07D6"/>
    <w:rsid w:val="000A3FAA"/>
    <w:rsid w:val="000A462E"/>
    <w:rsid w:val="000A47BD"/>
    <w:rsid w:val="000A47E3"/>
    <w:rsid w:val="000A5456"/>
    <w:rsid w:val="000A5B7E"/>
    <w:rsid w:val="000A6313"/>
    <w:rsid w:val="000B1446"/>
    <w:rsid w:val="000B17E5"/>
    <w:rsid w:val="000B1B4C"/>
    <w:rsid w:val="000B1D70"/>
    <w:rsid w:val="000B1FE7"/>
    <w:rsid w:val="000B29C5"/>
    <w:rsid w:val="000B2A2F"/>
    <w:rsid w:val="000B545A"/>
    <w:rsid w:val="000B6B8D"/>
    <w:rsid w:val="000B7937"/>
    <w:rsid w:val="000B7AA6"/>
    <w:rsid w:val="000B7ECD"/>
    <w:rsid w:val="000C1E16"/>
    <w:rsid w:val="000C2082"/>
    <w:rsid w:val="000C67DA"/>
    <w:rsid w:val="000C79E8"/>
    <w:rsid w:val="000C7D1D"/>
    <w:rsid w:val="000D0101"/>
    <w:rsid w:val="000D15AF"/>
    <w:rsid w:val="000D168D"/>
    <w:rsid w:val="000D19AB"/>
    <w:rsid w:val="000D35F6"/>
    <w:rsid w:val="000D3A66"/>
    <w:rsid w:val="000D3BB2"/>
    <w:rsid w:val="000D416C"/>
    <w:rsid w:val="000D571D"/>
    <w:rsid w:val="000D60BD"/>
    <w:rsid w:val="000D6639"/>
    <w:rsid w:val="000D77B1"/>
    <w:rsid w:val="000D7883"/>
    <w:rsid w:val="000D7A98"/>
    <w:rsid w:val="000D7F45"/>
    <w:rsid w:val="000E0D9A"/>
    <w:rsid w:val="000E13F5"/>
    <w:rsid w:val="000E1ADF"/>
    <w:rsid w:val="000E495E"/>
    <w:rsid w:val="000E5044"/>
    <w:rsid w:val="000E540A"/>
    <w:rsid w:val="000E6434"/>
    <w:rsid w:val="000E66C6"/>
    <w:rsid w:val="000E6BF2"/>
    <w:rsid w:val="000E6C01"/>
    <w:rsid w:val="000E7E2B"/>
    <w:rsid w:val="000E7F08"/>
    <w:rsid w:val="000F01E1"/>
    <w:rsid w:val="000F04D2"/>
    <w:rsid w:val="000F0519"/>
    <w:rsid w:val="000F0DD2"/>
    <w:rsid w:val="000F16C6"/>
    <w:rsid w:val="000F181D"/>
    <w:rsid w:val="000F1C56"/>
    <w:rsid w:val="000F1F18"/>
    <w:rsid w:val="000F1F7D"/>
    <w:rsid w:val="000F33BC"/>
    <w:rsid w:val="000F406F"/>
    <w:rsid w:val="000F4194"/>
    <w:rsid w:val="000F4C0F"/>
    <w:rsid w:val="000F5DE8"/>
    <w:rsid w:val="00100C8F"/>
    <w:rsid w:val="00101498"/>
    <w:rsid w:val="00101F4A"/>
    <w:rsid w:val="001031F2"/>
    <w:rsid w:val="00104821"/>
    <w:rsid w:val="00105618"/>
    <w:rsid w:val="00106E46"/>
    <w:rsid w:val="00106EAE"/>
    <w:rsid w:val="00111E31"/>
    <w:rsid w:val="0011233E"/>
    <w:rsid w:val="001128F1"/>
    <w:rsid w:val="001142FF"/>
    <w:rsid w:val="00114AA9"/>
    <w:rsid w:val="00115A8A"/>
    <w:rsid w:val="00115EDA"/>
    <w:rsid w:val="00117049"/>
    <w:rsid w:val="001204B4"/>
    <w:rsid w:val="00121C4F"/>
    <w:rsid w:val="00122A3A"/>
    <w:rsid w:val="00122DAD"/>
    <w:rsid w:val="00122FFC"/>
    <w:rsid w:val="001240A9"/>
    <w:rsid w:val="00124D9A"/>
    <w:rsid w:val="00125A4B"/>
    <w:rsid w:val="0012663D"/>
    <w:rsid w:val="00126E8F"/>
    <w:rsid w:val="00127657"/>
    <w:rsid w:val="00127BC6"/>
    <w:rsid w:val="00127CBA"/>
    <w:rsid w:val="00132585"/>
    <w:rsid w:val="00132EA7"/>
    <w:rsid w:val="0013343A"/>
    <w:rsid w:val="001357D9"/>
    <w:rsid w:val="00135951"/>
    <w:rsid w:val="0013689A"/>
    <w:rsid w:val="00136A81"/>
    <w:rsid w:val="00136D82"/>
    <w:rsid w:val="00136F56"/>
    <w:rsid w:val="001407CD"/>
    <w:rsid w:val="00140BBD"/>
    <w:rsid w:val="0014224F"/>
    <w:rsid w:val="00142541"/>
    <w:rsid w:val="00144501"/>
    <w:rsid w:val="0014724F"/>
    <w:rsid w:val="00147CB4"/>
    <w:rsid w:val="00147F62"/>
    <w:rsid w:val="001509BE"/>
    <w:rsid w:val="001510DB"/>
    <w:rsid w:val="00151145"/>
    <w:rsid w:val="00151997"/>
    <w:rsid w:val="001523AC"/>
    <w:rsid w:val="00157CCF"/>
    <w:rsid w:val="00160AFB"/>
    <w:rsid w:val="00161907"/>
    <w:rsid w:val="001622E0"/>
    <w:rsid w:val="00162973"/>
    <w:rsid w:val="00163217"/>
    <w:rsid w:val="00163B97"/>
    <w:rsid w:val="00164249"/>
    <w:rsid w:val="00165965"/>
    <w:rsid w:val="00165E8A"/>
    <w:rsid w:val="001679E5"/>
    <w:rsid w:val="00170701"/>
    <w:rsid w:val="00171397"/>
    <w:rsid w:val="001722D1"/>
    <w:rsid w:val="001734E7"/>
    <w:rsid w:val="001742A0"/>
    <w:rsid w:val="00175C78"/>
    <w:rsid w:val="00176150"/>
    <w:rsid w:val="001774F2"/>
    <w:rsid w:val="001802E9"/>
    <w:rsid w:val="0018156E"/>
    <w:rsid w:val="00181A6C"/>
    <w:rsid w:val="00183622"/>
    <w:rsid w:val="00186AD7"/>
    <w:rsid w:val="00186CD5"/>
    <w:rsid w:val="00187A48"/>
    <w:rsid w:val="0019118B"/>
    <w:rsid w:val="001911AC"/>
    <w:rsid w:val="001922FA"/>
    <w:rsid w:val="00192B34"/>
    <w:rsid w:val="00193BB9"/>
    <w:rsid w:val="00193BC4"/>
    <w:rsid w:val="00195BCB"/>
    <w:rsid w:val="00196259"/>
    <w:rsid w:val="00197121"/>
    <w:rsid w:val="001A031D"/>
    <w:rsid w:val="001A0572"/>
    <w:rsid w:val="001A0835"/>
    <w:rsid w:val="001A21ED"/>
    <w:rsid w:val="001A3E66"/>
    <w:rsid w:val="001A439B"/>
    <w:rsid w:val="001A64C7"/>
    <w:rsid w:val="001A6A55"/>
    <w:rsid w:val="001A6EB3"/>
    <w:rsid w:val="001A78FE"/>
    <w:rsid w:val="001A7ADF"/>
    <w:rsid w:val="001B0E6B"/>
    <w:rsid w:val="001B22DA"/>
    <w:rsid w:val="001B274A"/>
    <w:rsid w:val="001B2C3D"/>
    <w:rsid w:val="001B336F"/>
    <w:rsid w:val="001B3B7A"/>
    <w:rsid w:val="001B3F4D"/>
    <w:rsid w:val="001B4073"/>
    <w:rsid w:val="001B4544"/>
    <w:rsid w:val="001B5A50"/>
    <w:rsid w:val="001B6249"/>
    <w:rsid w:val="001B63E8"/>
    <w:rsid w:val="001B671E"/>
    <w:rsid w:val="001B7ACC"/>
    <w:rsid w:val="001B7F9A"/>
    <w:rsid w:val="001C1A02"/>
    <w:rsid w:val="001C2941"/>
    <w:rsid w:val="001C373E"/>
    <w:rsid w:val="001C38BF"/>
    <w:rsid w:val="001C4E1B"/>
    <w:rsid w:val="001C5BD7"/>
    <w:rsid w:val="001C60C7"/>
    <w:rsid w:val="001C706D"/>
    <w:rsid w:val="001C7D6B"/>
    <w:rsid w:val="001D30C8"/>
    <w:rsid w:val="001D40D1"/>
    <w:rsid w:val="001D5B1C"/>
    <w:rsid w:val="001E03DC"/>
    <w:rsid w:val="001E10D8"/>
    <w:rsid w:val="001E1ABB"/>
    <w:rsid w:val="001E3172"/>
    <w:rsid w:val="001E39CC"/>
    <w:rsid w:val="001E3C78"/>
    <w:rsid w:val="001E464B"/>
    <w:rsid w:val="001E4973"/>
    <w:rsid w:val="001E54DB"/>
    <w:rsid w:val="001E6101"/>
    <w:rsid w:val="001F075A"/>
    <w:rsid w:val="001F0BB1"/>
    <w:rsid w:val="001F39D8"/>
    <w:rsid w:val="001F3B6B"/>
    <w:rsid w:val="001F43F8"/>
    <w:rsid w:val="001F45A1"/>
    <w:rsid w:val="001F5B67"/>
    <w:rsid w:val="001F6EE3"/>
    <w:rsid w:val="001F7063"/>
    <w:rsid w:val="001F74FD"/>
    <w:rsid w:val="001F7B44"/>
    <w:rsid w:val="002022B6"/>
    <w:rsid w:val="0020391B"/>
    <w:rsid w:val="00204450"/>
    <w:rsid w:val="002056F6"/>
    <w:rsid w:val="00205704"/>
    <w:rsid w:val="00207D33"/>
    <w:rsid w:val="002100C7"/>
    <w:rsid w:val="00211A9E"/>
    <w:rsid w:val="0021212B"/>
    <w:rsid w:val="002121CF"/>
    <w:rsid w:val="00212CCE"/>
    <w:rsid w:val="00213960"/>
    <w:rsid w:val="002144D2"/>
    <w:rsid w:val="00214C9D"/>
    <w:rsid w:val="00214E5B"/>
    <w:rsid w:val="0021546F"/>
    <w:rsid w:val="0021567B"/>
    <w:rsid w:val="00216045"/>
    <w:rsid w:val="00216536"/>
    <w:rsid w:val="00216EA3"/>
    <w:rsid w:val="00217238"/>
    <w:rsid w:val="002179ED"/>
    <w:rsid w:val="00217A34"/>
    <w:rsid w:val="002204AE"/>
    <w:rsid w:val="00220BBE"/>
    <w:rsid w:val="00224613"/>
    <w:rsid w:val="00224700"/>
    <w:rsid w:val="00224C2F"/>
    <w:rsid w:val="0022583F"/>
    <w:rsid w:val="00226237"/>
    <w:rsid w:val="00226AD1"/>
    <w:rsid w:val="00226FE1"/>
    <w:rsid w:val="00227D45"/>
    <w:rsid w:val="0023089A"/>
    <w:rsid w:val="00230F16"/>
    <w:rsid w:val="00231A1B"/>
    <w:rsid w:val="00231FE3"/>
    <w:rsid w:val="002334A1"/>
    <w:rsid w:val="00234265"/>
    <w:rsid w:val="002344C2"/>
    <w:rsid w:val="00234888"/>
    <w:rsid w:val="0023569F"/>
    <w:rsid w:val="00235E7B"/>
    <w:rsid w:val="00236877"/>
    <w:rsid w:val="002376F6"/>
    <w:rsid w:val="00240B74"/>
    <w:rsid w:val="00242591"/>
    <w:rsid w:val="00242C9F"/>
    <w:rsid w:val="00245D40"/>
    <w:rsid w:val="00246132"/>
    <w:rsid w:val="00246EE5"/>
    <w:rsid w:val="00247120"/>
    <w:rsid w:val="00247193"/>
    <w:rsid w:val="00247CAB"/>
    <w:rsid w:val="00250AF4"/>
    <w:rsid w:val="002513B2"/>
    <w:rsid w:val="00252046"/>
    <w:rsid w:val="00252127"/>
    <w:rsid w:val="00252BB5"/>
    <w:rsid w:val="00253D80"/>
    <w:rsid w:val="002544B2"/>
    <w:rsid w:val="00254AF7"/>
    <w:rsid w:val="00255716"/>
    <w:rsid w:val="00257460"/>
    <w:rsid w:val="00257E7F"/>
    <w:rsid w:val="00260889"/>
    <w:rsid w:val="002609EF"/>
    <w:rsid w:val="002613AE"/>
    <w:rsid w:val="00261676"/>
    <w:rsid w:val="00262352"/>
    <w:rsid w:val="00262BEB"/>
    <w:rsid w:val="002636E7"/>
    <w:rsid w:val="00264059"/>
    <w:rsid w:val="00266435"/>
    <w:rsid w:val="002702DF"/>
    <w:rsid w:val="00270806"/>
    <w:rsid w:val="00270EE2"/>
    <w:rsid w:val="0027195C"/>
    <w:rsid w:val="00273026"/>
    <w:rsid w:val="00273444"/>
    <w:rsid w:val="00273959"/>
    <w:rsid w:val="00274289"/>
    <w:rsid w:val="00274A5D"/>
    <w:rsid w:val="0027582F"/>
    <w:rsid w:val="00276B86"/>
    <w:rsid w:val="002777A1"/>
    <w:rsid w:val="00277ECA"/>
    <w:rsid w:val="00277FEE"/>
    <w:rsid w:val="00280EB3"/>
    <w:rsid w:val="002817F9"/>
    <w:rsid w:val="00284055"/>
    <w:rsid w:val="00284665"/>
    <w:rsid w:val="00284DE0"/>
    <w:rsid w:val="00284FC7"/>
    <w:rsid w:val="002854C1"/>
    <w:rsid w:val="00286297"/>
    <w:rsid w:val="00286D64"/>
    <w:rsid w:val="00287F49"/>
    <w:rsid w:val="002913B3"/>
    <w:rsid w:val="00291636"/>
    <w:rsid w:val="00292479"/>
    <w:rsid w:val="002929CA"/>
    <w:rsid w:val="00292AD8"/>
    <w:rsid w:val="00293009"/>
    <w:rsid w:val="00295364"/>
    <w:rsid w:val="002953B7"/>
    <w:rsid w:val="00296AB0"/>
    <w:rsid w:val="00297060"/>
    <w:rsid w:val="00297B12"/>
    <w:rsid w:val="00297CFB"/>
    <w:rsid w:val="00297F98"/>
    <w:rsid w:val="002A0BC0"/>
    <w:rsid w:val="002A0F18"/>
    <w:rsid w:val="002A1176"/>
    <w:rsid w:val="002A1B50"/>
    <w:rsid w:val="002A20D3"/>
    <w:rsid w:val="002A29C0"/>
    <w:rsid w:val="002A2A53"/>
    <w:rsid w:val="002A2C80"/>
    <w:rsid w:val="002A388B"/>
    <w:rsid w:val="002A39E9"/>
    <w:rsid w:val="002A3D32"/>
    <w:rsid w:val="002A3E8C"/>
    <w:rsid w:val="002A5691"/>
    <w:rsid w:val="002A5977"/>
    <w:rsid w:val="002A5BE9"/>
    <w:rsid w:val="002A669F"/>
    <w:rsid w:val="002A6BE1"/>
    <w:rsid w:val="002A726A"/>
    <w:rsid w:val="002A747A"/>
    <w:rsid w:val="002B0759"/>
    <w:rsid w:val="002B262B"/>
    <w:rsid w:val="002B47E1"/>
    <w:rsid w:val="002B711B"/>
    <w:rsid w:val="002C1452"/>
    <w:rsid w:val="002C14BA"/>
    <w:rsid w:val="002C1675"/>
    <w:rsid w:val="002C1CF2"/>
    <w:rsid w:val="002C3964"/>
    <w:rsid w:val="002C456B"/>
    <w:rsid w:val="002C622A"/>
    <w:rsid w:val="002C6F1B"/>
    <w:rsid w:val="002C76A5"/>
    <w:rsid w:val="002D056B"/>
    <w:rsid w:val="002D0BDC"/>
    <w:rsid w:val="002D158D"/>
    <w:rsid w:val="002D19AE"/>
    <w:rsid w:val="002D1F87"/>
    <w:rsid w:val="002D222C"/>
    <w:rsid w:val="002D37C1"/>
    <w:rsid w:val="002D3E7B"/>
    <w:rsid w:val="002D44AD"/>
    <w:rsid w:val="002D474B"/>
    <w:rsid w:val="002D5934"/>
    <w:rsid w:val="002D69D7"/>
    <w:rsid w:val="002D767A"/>
    <w:rsid w:val="002E0874"/>
    <w:rsid w:val="002E0AF1"/>
    <w:rsid w:val="002E11B5"/>
    <w:rsid w:val="002E1472"/>
    <w:rsid w:val="002E29D7"/>
    <w:rsid w:val="002E2F7E"/>
    <w:rsid w:val="002E3259"/>
    <w:rsid w:val="002E6B7F"/>
    <w:rsid w:val="002E7234"/>
    <w:rsid w:val="002E773D"/>
    <w:rsid w:val="002F0150"/>
    <w:rsid w:val="002F1280"/>
    <w:rsid w:val="002F2138"/>
    <w:rsid w:val="002F2C79"/>
    <w:rsid w:val="002F2F28"/>
    <w:rsid w:val="002F3415"/>
    <w:rsid w:val="002F53D9"/>
    <w:rsid w:val="002F54EF"/>
    <w:rsid w:val="002F5D32"/>
    <w:rsid w:val="002F5D8D"/>
    <w:rsid w:val="002F7584"/>
    <w:rsid w:val="002F77EC"/>
    <w:rsid w:val="00300422"/>
    <w:rsid w:val="00302327"/>
    <w:rsid w:val="00302982"/>
    <w:rsid w:val="00302BE0"/>
    <w:rsid w:val="00303000"/>
    <w:rsid w:val="00305454"/>
    <w:rsid w:val="00306058"/>
    <w:rsid w:val="00306B9D"/>
    <w:rsid w:val="003072C8"/>
    <w:rsid w:val="003103E3"/>
    <w:rsid w:val="0031049C"/>
    <w:rsid w:val="00310E81"/>
    <w:rsid w:val="003116C1"/>
    <w:rsid w:val="003119A3"/>
    <w:rsid w:val="0031293F"/>
    <w:rsid w:val="0031355D"/>
    <w:rsid w:val="003135BD"/>
    <w:rsid w:val="00313935"/>
    <w:rsid w:val="00313B20"/>
    <w:rsid w:val="00314548"/>
    <w:rsid w:val="00316F84"/>
    <w:rsid w:val="0031711B"/>
    <w:rsid w:val="00317168"/>
    <w:rsid w:val="0031750E"/>
    <w:rsid w:val="00320B3C"/>
    <w:rsid w:val="00320F91"/>
    <w:rsid w:val="0032169F"/>
    <w:rsid w:val="00321BFE"/>
    <w:rsid w:val="00321EA8"/>
    <w:rsid w:val="00322060"/>
    <w:rsid w:val="0032401D"/>
    <w:rsid w:val="0032457A"/>
    <w:rsid w:val="0032574D"/>
    <w:rsid w:val="003263F0"/>
    <w:rsid w:val="00327B10"/>
    <w:rsid w:val="00330BE3"/>
    <w:rsid w:val="00330E14"/>
    <w:rsid w:val="0033152B"/>
    <w:rsid w:val="003326B1"/>
    <w:rsid w:val="00334FFE"/>
    <w:rsid w:val="00336416"/>
    <w:rsid w:val="0033731C"/>
    <w:rsid w:val="00337948"/>
    <w:rsid w:val="0033798E"/>
    <w:rsid w:val="00337D6E"/>
    <w:rsid w:val="00340A49"/>
    <w:rsid w:val="00340ADE"/>
    <w:rsid w:val="00340D01"/>
    <w:rsid w:val="00343720"/>
    <w:rsid w:val="0034410F"/>
    <w:rsid w:val="0034455E"/>
    <w:rsid w:val="00344758"/>
    <w:rsid w:val="0034493F"/>
    <w:rsid w:val="003450E7"/>
    <w:rsid w:val="00345557"/>
    <w:rsid w:val="00345AB9"/>
    <w:rsid w:val="00345C25"/>
    <w:rsid w:val="003468D5"/>
    <w:rsid w:val="00346C31"/>
    <w:rsid w:val="003510A5"/>
    <w:rsid w:val="003531AD"/>
    <w:rsid w:val="00354B29"/>
    <w:rsid w:val="003560AF"/>
    <w:rsid w:val="00356391"/>
    <w:rsid w:val="00357E5D"/>
    <w:rsid w:val="00361183"/>
    <w:rsid w:val="00361FF3"/>
    <w:rsid w:val="0036281F"/>
    <w:rsid w:val="00362C97"/>
    <w:rsid w:val="00362C9B"/>
    <w:rsid w:val="003633D9"/>
    <w:rsid w:val="003637E3"/>
    <w:rsid w:val="003647A7"/>
    <w:rsid w:val="00364DC6"/>
    <w:rsid w:val="00365080"/>
    <w:rsid w:val="003656A7"/>
    <w:rsid w:val="00366F94"/>
    <w:rsid w:val="0036748E"/>
    <w:rsid w:val="003731B0"/>
    <w:rsid w:val="003733D2"/>
    <w:rsid w:val="003739B4"/>
    <w:rsid w:val="0037625B"/>
    <w:rsid w:val="003807A8"/>
    <w:rsid w:val="00380D5F"/>
    <w:rsid w:val="003819CB"/>
    <w:rsid w:val="00381C51"/>
    <w:rsid w:val="00381E35"/>
    <w:rsid w:val="0038210E"/>
    <w:rsid w:val="003834AC"/>
    <w:rsid w:val="00383AE2"/>
    <w:rsid w:val="00384A99"/>
    <w:rsid w:val="00384B8C"/>
    <w:rsid w:val="00384E6D"/>
    <w:rsid w:val="00384FFB"/>
    <w:rsid w:val="0038569B"/>
    <w:rsid w:val="003860AD"/>
    <w:rsid w:val="00387076"/>
    <w:rsid w:val="003902A6"/>
    <w:rsid w:val="0039098C"/>
    <w:rsid w:val="00390EBC"/>
    <w:rsid w:val="00390F9D"/>
    <w:rsid w:val="00391229"/>
    <w:rsid w:val="003929D0"/>
    <w:rsid w:val="0039329A"/>
    <w:rsid w:val="003934F2"/>
    <w:rsid w:val="00396614"/>
    <w:rsid w:val="00396CD4"/>
    <w:rsid w:val="00396EBA"/>
    <w:rsid w:val="003A1EF8"/>
    <w:rsid w:val="003A21AB"/>
    <w:rsid w:val="003A2858"/>
    <w:rsid w:val="003A2CCF"/>
    <w:rsid w:val="003A46BC"/>
    <w:rsid w:val="003A545F"/>
    <w:rsid w:val="003A5B40"/>
    <w:rsid w:val="003A5FC7"/>
    <w:rsid w:val="003A69E2"/>
    <w:rsid w:val="003A79AF"/>
    <w:rsid w:val="003A79E5"/>
    <w:rsid w:val="003B084D"/>
    <w:rsid w:val="003B0884"/>
    <w:rsid w:val="003B090E"/>
    <w:rsid w:val="003B0DD7"/>
    <w:rsid w:val="003B182C"/>
    <w:rsid w:val="003B29FB"/>
    <w:rsid w:val="003B3095"/>
    <w:rsid w:val="003B35C2"/>
    <w:rsid w:val="003B3710"/>
    <w:rsid w:val="003B3BA2"/>
    <w:rsid w:val="003B53E4"/>
    <w:rsid w:val="003B571F"/>
    <w:rsid w:val="003B6DE9"/>
    <w:rsid w:val="003B72B7"/>
    <w:rsid w:val="003C0379"/>
    <w:rsid w:val="003C0571"/>
    <w:rsid w:val="003C0ED2"/>
    <w:rsid w:val="003C160D"/>
    <w:rsid w:val="003C2C73"/>
    <w:rsid w:val="003C2E77"/>
    <w:rsid w:val="003C3011"/>
    <w:rsid w:val="003C5670"/>
    <w:rsid w:val="003C5E53"/>
    <w:rsid w:val="003C6D14"/>
    <w:rsid w:val="003D022B"/>
    <w:rsid w:val="003D1080"/>
    <w:rsid w:val="003D2365"/>
    <w:rsid w:val="003D3783"/>
    <w:rsid w:val="003D3AC3"/>
    <w:rsid w:val="003D424C"/>
    <w:rsid w:val="003D5948"/>
    <w:rsid w:val="003D689C"/>
    <w:rsid w:val="003D71ED"/>
    <w:rsid w:val="003D7B13"/>
    <w:rsid w:val="003E1AE4"/>
    <w:rsid w:val="003E1BFB"/>
    <w:rsid w:val="003E1D01"/>
    <w:rsid w:val="003E2348"/>
    <w:rsid w:val="003E2C6B"/>
    <w:rsid w:val="003E4FB6"/>
    <w:rsid w:val="003E76DD"/>
    <w:rsid w:val="003F1206"/>
    <w:rsid w:val="003F28D7"/>
    <w:rsid w:val="003F366A"/>
    <w:rsid w:val="003F3AAE"/>
    <w:rsid w:val="003F61D3"/>
    <w:rsid w:val="003F6E17"/>
    <w:rsid w:val="00400BBE"/>
    <w:rsid w:val="00400E22"/>
    <w:rsid w:val="00402D27"/>
    <w:rsid w:val="004042D4"/>
    <w:rsid w:val="004044C9"/>
    <w:rsid w:val="004051EF"/>
    <w:rsid w:val="00406950"/>
    <w:rsid w:val="0040787F"/>
    <w:rsid w:val="0041027F"/>
    <w:rsid w:val="004112E3"/>
    <w:rsid w:val="004125FF"/>
    <w:rsid w:val="00412C88"/>
    <w:rsid w:val="00413100"/>
    <w:rsid w:val="00413EEE"/>
    <w:rsid w:val="0041462A"/>
    <w:rsid w:val="00414684"/>
    <w:rsid w:val="00414D44"/>
    <w:rsid w:val="00415C92"/>
    <w:rsid w:val="00416A77"/>
    <w:rsid w:val="00416C5B"/>
    <w:rsid w:val="00416CFC"/>
    <w:rsid w:val="0041702A"/>
    <w:rsid w:val="0042027C"/>
    <w:rsid w:val="00422509"/>
    <w:rsid w:val="00422F95"/>
    <w:rsid w:val="004244A9"/>
    <w:rsid w:val="004250D2"/>
    <w:rsid w:val="0042522A"/>
    <w:rsid w:val="00425D86"/>
    <w:rsid w:val="00426147"/>
    <w:rsid w:val="00426176"/>
    <w:rsid w:val="0042715A"/>
    <w:rsid w:val="0042784C"/>
    <w:rsid w:val="00431365"/>
    <w:rsid w:val="00432DC5"/>
    <w:rsid w:val="00432DD7"/>
    <w:rsid w:val="004333A2"/>
    <w:rsid w:val="0043405D"/>
    <w:rsid w:val="00434AEF"/>
    <w:rsid w:val="00434AF6"/>
    <w:rsid w:val="0043523D"/>
    <w:rsid w:val="00435B57"/>
    <w:rsid w:val="00435C19"/>
    <w:rsid w:val="00435C72"/>
    <w:rsid w:val="004365D6"/>
    <w:rsid w:val="00437A5F"/>
    <w:rsid w:val="00437BDA"/>
    <w:rsid w:val="00440022"/>
    <w:rsid w:val="00440F2B"/>
    <w:rsid w:val="00440F45"/>
    <w:rsid w:val="0044215D"/>
    <w:rsid w:val="0044434D"/>
    <w:rsid w:val="0044494B"/>
    <w:rsid w:val="00444E96"/>
    <w:rsid w:val="0044536C"/>
    <w:rsid w:val="00445979"/>
    <w:rsid w:val="0045045D"/>
    <w:rsid w:val="00452B47"/>
    <w:rsid w:val="00452D7B"/>
    <w:rsid w:val="00452DED"/>
    <w:rsid w:val="0045463D"/>
    <w:rsid w:val="00457AD6"/>
    <w:rsid w:val="00460DA8"/>
    <w:rsid w:val="00460FFF"/>
    <w:rsid w:val="00461EDF"/>
    <w:rsid w:val="00462985"/>
    <w:rsid w:val="004637F3"/>
    <w:rsid w:val="00463FBC"/>
    <w:rsid w:val="00464451"/>
    <w:rsid w:val="00464C5F"/>
    <w:rsid w:val="0046732A"/>
    <w:rsid w:val="0046732F"/>
    <w:rsid w:val="00467471"/>
    <w:rsid w:val="00470AA7"/>
    <w:rsid w:val="0047112E"/>
    <w:rsid w:val="00471E1B"/>
    <w:rsid w:val="00473DC5"/>
    <w:rsid w:val="00475572"/>
    <w:rsid w:val="00476F43"/>
    <w:rsid w:val="00477092"/>
    <w:rsid w:val="00477490"/>
    <w:rsid w:val="00480874"/>
    <w:rsid w:val="00480B05"/>
    <w:rsid w:val="00481C5C"/>
    <w:rsid w:val="0048270F"/>
    <w:rsid w:val="004828E8"/>
    <w:rsid w:val="00482C54"/>
    <w:rsid w:val="00484226"/>
    <w:rsid w:val="004849AA"/>
    <w:rsid w:val="004863BD"/>
    <w:rsid w:val="004868EF"/>
    <w:rsid w:val="004909B0"/>
    <w:rsid w:val="00492348"/>
    <w:rsid w:val="00493330"/>
    <w:rsid w:val="00493EA3"/>
    <w:rsid w:val="00495EAF"/>
    <w:rsid w:val="004960A6"/>
    <w:rsid w:val="00496A0C"/>
    <w:rsid w:val="00497633"/>
    <w:rsid w:val="004A1342"/>
    <w:rsid w:val="004A3F83"/>
    <w:rsid w:val="004A4372"/>
    <w:rsid w:val="004A458B"/>
    <w:rsid w:val="004A5534"/>
    <w:rsid w:val="004A5626"/>
    <w:rsid w:val="004A5ADD"/>
    <w:rsid w:val="004A64CF"/>
    <w:rsid w:val="004A79D9"/>
    <w:rsid w:val="004B0FF1"/>
    <w:rsid w:val="004B2268"/>
    <w:rsid w:val="004B3454"/>
    <w:rsid w:val="004B35C9"/>
    <w:rsid w:val="004B35E4"/>
    <w:rsid w:val="004B59B9"/>
    <w:rsid w:val="004B6F42"/>
    <w:rsid w:val="004B7B6D"/>
    <w:rsid w:val="004B7BB2"/>
    <w:rsid w:val="004C19D2"/>
    <w:rsid w:val="004C1FF7"/>
    <w:rsid w:val="004C4C15"/>
    <w:rsid w:val="004C6DD7"/>
    <w:rsid w:val="004C7715"/>
    <w:rsid w:val="004C7CDA"/>
    <w:rsid w:val="004D0B17"/>
    <w:rsid w:val="004D115F"/>
    <w:rsid w:val="004D2004"/>
    <w:rsid w:val="004D2621"/>
    <w:rsid w:val="004D4343"/>
    <w:rsid w:val="004D45C6"/>
    <w:rsid w:val="004D598C"/>
    <w:rsid w:val="004D5A8A"/>
    <w:rsid w:val="004D5FE9"/>
    <w:rsid w:val="004D68D2"/>
    <w:rsid w:val="004D699C"/>
    <w:rsid w:val="004D6F7F"/>
    <w:rsid w:val="004D7844"/>
    <w:rsid w:val="004D7EA3"/>
    <w:rsid w:val="004E05A6"/>
    <w:rsid w:val="004E0C54"/>
    <w:rsid w:val="004E286E"/>
    <w:rsid w:val="004E2B37"/>
    <w:rsid w:val="004E3715"/>
    <w:rsid w:val="004E44AB"/>
    <w:rsid w:val="004E466C"/>
    <w:rsid w:val="004E54CF"/>
    <w:rsid w:val="004F131D"/>
    <w:rsid w:val="004F1B9D"/>
    <w:rsid w:val="004F1CCE"/>
    <w:rsid w:val="004F1E34"/>
    <w:rsid w:val="004F209C"/>
    <w:rsid w:val="004F25D8"/>
    <w:rsid w:val="004F3011"/>
    <w:rsid w:val="004F3510"/>
    <w:rsid w:val="004F4AB6"/>
    <w:rsid w:val="004F55C0"/>
    <w:rsid w:val="004F68B5"/>
    <w:rsid w:val="004F6CA3"/>
    <w:rsid w:val="00500A29"/>
    <w:rsid w:val="005014D2"/>
    <w:rsid w:val="005029AD"/>
    <w:rsid w:val="00503ADD"/>
    <w:rsid w:val="00503C4C"/>
    <w:rsid w:val="00503E5C"/>
    <w:rsid w:val="005055AD"/>
    <w:rsid w:val="00505B86"/>
    <w:rsid w:val="00505BC7"/>
    <w:rsid w:val="00505EB2"/>
    <w:rsid w:val="00506384"/>
    <w:rsid w:val="00507E6F"/>
    <w:rsid w:val="00507FB0"/>
    <w:rsid w:val="005116AF"/>
    <w:rsid w:val="005124E7"/>
    <w:rsid w:val="0051324E"/>
    <w:rsid w:val="0051346B"/>
    <w:rsid w:val="0051395D"/>
    <w:rsid w:val="00514DDA"/>
    <w:rsid w:val="00515AF6"/>
    <w:rsid w:val="00516107"/>
    <w:rsid w:val="00516667"/>
    <w:rsid w:val="005169AC"/>
    <w:rsid w:val="00516A23"/>
    <w:rsid w:val="00516E09"/>
    <w:rsid w:val="005179E3"/>
    <w:rsid w:val="00517AE2"/>
    <w:rsid w:val="00520DF4"/>
    <w:rsid w:val="00520EDE"/>
    <w:rsid w:val="005218BD"/>
    <w:rsid w:val="00523186"/>
    <w:rsid w:val="005256D5"/>
    <w:rsid w:val="00533C00"/>
    <w:rsid w:val="00534104"/>
    <w:rsid w:val="00534CA8"/>
    <w:rsid w:val="00534FD0"/>
    <w:rsid w:val="00535113"/>
    <w:rsid w:val="00535CDF"/>
    <w:rsid w:val="00536CFD"/>
    <w:rsid w:val="0053755B"/>
    <w:rsid w:val="00537590"/>
    <w:rsid w:val="00540C4E"/>
    <w:rsid w:val="00541A42"/>
    <w:rsid w:val="00541C7D"/>
    <w:rsid w:val="0054226A"/>
    <w:rsid w:val="00542892"/>
    <w:rsid w:val="0054396C"/>
    <w:rsid w:val="005442C0"/>
    <w:rsid w:val="005448D5"/>
    <w:rsid w:val="00545C6E"/>
    <w:rsid w:val="005471C4"/>
    <w:rsid w:val="00547229"/>
    <w:rsid w:val="005517D8"/>
    <w:rsid w:val="0055519B"/>
    <w:rsid w:val="0055552F"/>
    <w:rsid w:val="005561BE"/>
    <w:rsid w:val="0055752E"/>
    <w:rsid w:val="0055787E"/>
    <w:rsid w:val="00557A50"/>
    <w:rsid w:val="00560C6B"/>
    <w:rsid w:val="00561437"/>
    <w:rsid w:val="0056171A"/>
    <w:rsid w:val="005626FC"/>
    <w:rsid w:val="00562F90"/>
    <w:rsid w:val="00563279"/>
    <w:rsid w:val="005644C7"/>
    <w:rsid w:val="005645F6"/>
    <w:rsid w:val="00564F04"/>
    <w:rsid w:val="005651B6"/>
    <w:rsid w:val="00565516"/>
    <w:rsid w:val="00566CDB"/>
    <w:rsid w:val="005670C0"/>
    <w:rsid w:val="00567560"/>
    <w:rsid w:val="00567D18"/>
    <w:rsid w:val="00570CEF"/>
    <w:rsid w:val="00571136"/>
    <w:rsid w:val="0057165F"/>
    <w:rsid w:val="00572302"/>
    <w:rsid w:val="005736E0"/>
    <w:rsid w:val="00573C5C"/>
    <w:rsid w:val="00574429"/>
    <w:rsid w:val="005748CC"/>
    <w:rsid w:val="00575AFC"/>
    <w:rsid w:val="00575E0A"/>
    <w:rsid w:val="00575E0F"/>
    <w:rsid w:val="0057621B"/>
    <w:rsid w:val="005763DB"/>
    <w:rsid w:val="00580226"/>
    <w:rsid w:val="005811C3"/>
    <w:rsid w:val="005813DA"/>
    <w:rsid w:val="00581997"/>
    <w:rsid w:val="00581CB2"/>
    <w:rsid w:val="00581E56"/>
    <w:rsid w:val="005834FD"/>
    <w:rsid w:val="00583EE5"/>
    <w:rsid w:val="00584D3F"/>
    <w:rsid w:val="00585E1E"/>
    <w:rsid w:val="005861CE"/>
    <w:rsid w:val="00587226"/>
    <w:rsid w:val="00587CAB"/>
    <w:rsid w:val="00587D47"/>
    <w:rsid w:val="00590333"/>
    <w:rsid w:val="005909F8"/>
    <w:rsid w:val="00591D40"/>
    <w:rsid w:val="0059278B"/>
    <w:rsid w:val="005932F0"/>
    <w:rsid w:val="0059335A"/>
    <w:rsid w:val="005950F2"/>
    <w:rsid w:val="005962F7"/>
    <w:rsid w:val="0059656B"/>
    <w:rsid w:val="00596EC7"/>
    <w:rsid w:val="005970FB"/>
    <w:rsid w:val="005A07AD"/>
    <w:rsid w:val="005A08D3"/>
    <w:rsid w:val="005A11C2"/>
    <w:rsid w:val="005A1483"/>
    <w:rsid w:val="005A149F"/>
    <w:rsid w:val="005A1512"/>
    <w:rsid w:val="005A3838"/>
    <w:rsid w:val="005A3886"/>
    <w:rsid w:val="005A3A89"/>
    <w:rsid w:val="005A3DD2"/>
    <w:rsid w:val="005A4764"/>
    <w:rsid w:val="005A4C0E"/>
    <w:rsid w:val="005A61D5"/>
    <w:rsid w:val="005A689A"/>
    <w:rsid w:val="005A733B"/>
    <w:rsid w:val="005A7B5D"/>
    <w:rsid w:val="005B1AC4"/>
    <w:rsid w:val="005B1EED"/>
    <w:rsid w:val="005B2FBC"/>
    <w:rsid w:val="005B45AA"/>
    <w:rsid w:val="005B472F"/>
    <w:rsid w:val="005B4AF1"/>
    <w:rsid w:val="005B505A"/>
    <w:rsid w:val="005C0A45"/>
    <w:rsid w:val="005C0DF0"/>
    <w:rsid w:val="005C27ED"/>
    <w:rsid w:val="005C2AA5"/>
    <w:rsid w:val="005C3BA1"/>
    <w:rsid w:val="005C4682"/>
    <w:rsid w:val="005C718C"/>
    <w:rsid w:val="005D0101"/>
    <w:rsid w:val="005D0522"/>
    <w:rsid w:val="005D0896"/>
    <w:rsid w:val="005D2108"/>
    <w:rsid w:val="005D2D55"/>
    <w:rsid w:val="005D303F"/>
    <w:rsid w:val="005D3111"/>
    <w:rsid w:val="005D376F"/>
    <w:rsid w:val="005D4138"/>
    <w:rsid w:val="005D45CA"/>
    <w:rsid w:val="005D592F"/>
    <w:rsid w:val="005D621A"/>
    <w:rsid w:val="005D638F"/>
    <w:rsid w:val="005E0602"/>
    <w:rsid w:val="005E1099"/>
    <w:rsid w:val="005E1B14"/>
    <w:rsid w:val="005E274C"/>
    <w:rsid w:val="005E3141"/>
    <w:rsid w:val="005E4383"/>
    <w:rsid w:val="005E48AC"/>
    <w:rsid w:val="005E4CE6"/>
    <w:rsid w:val="005E55A9"/>
    <w:rsid w:val="005E58D5"/>
    <w:rsid w:val="005E592A"/>
    <w:rsid w:val="005E676F"/>
    <w:rsid w:val="005E7213"/>
    <w:rsid w:val="005F018F"/>
    <w:rsid w:val="005F0FD3"/>
    <w:rsid w:val="005F27CB"/>
    <w:rsid w:val="005F2C08"/>
    <w:rsid w:val="005F397B"/>
    <w:rsid w:val="005F5BC9"/>
    <w:rsid w:val="0060089B"/>
    <w:rsid w:val="00600CE2"/>
    <w:rsid w:val="00601AD8"/>
    <w:rsid w:val="00601F80"/>
    <w:rsid w:val="0060202B"/>
    <w:rsid w:val="00602360"/>
    <w:rsid w:val="00603C4A"/>
    <w:rsid w:val="00603EC7"/>
    <w:rsid w:val="00604D9B"/>
    <w:rsid w:val="0060562B"/>
    <w:rsid w:val="00605838"/>
    <w:rsid w:val="00605E7E"/>
    <w:rsid w:val="00605F8B"/>
    <w:rsid w:val="00606295"/>
    <w:rsid w:val="00606688"/>
    <w:rsid w:val="00606B52"/>
    <w:rsid w:val="00607312"/>
    <w:rsid w:val="00607CD5"/>
    <w:rsid w:val="00607ECC"/>
    <w:rsid w:val="00611385"/>
    <w:rsid w:val="006118DF"/>
    <w:rsid w:val="0061199B"/>
    <w:rsid w:val="0061204E"/>
    <w:rsid w:val="00613DDB"/>
    <w:rsid w:val="00614282"/>
    <w:rsid w:val="006144D9"/>
    <w:rsid w:val="00614B99"/>
    <w:rsid w:val="00615916"/>
    <w:rsid w:val="006179B6"/>
    <w:rsid w:val="00617BFA"/>
    <w:rsid w:val="00620892"/>
    <w:rsid w:val="00620A62"/>
    <w:rsid w:val="00620E64"/>
    <w:rsid w:val="0062355F"/>
    <w:rsid w:val="0062391C"/>
    <w:rsid w:val="00623C20"/>
    <w:rsid w:val="00624434"/>
    <w:rsid w:val="00625CA4"/>
    <w:rsid w:val="00626A2F"/>
    <w:rsid w:val="00627153"/>
    <w:rsid w:val="006275CA"/>
    <w:rsid w:val="00627BBE"/>
    <w:rsid w:val="00627FEC"/>
    <w:rsid w:val="00632564"/>
    <w:rsid w:val="006337FF"/>
    <w:rsid w:val="006344E9"/>
    <w:rsid w:val="00635410"/>
    <w:rsid w:val="00635CBF"/>
    <w:rsid w:val="00636060"/>
    <w:rsid w:val="0063696E"/>
    <w:rsid w:val="00644CE9"/>
    <w:rsid w:val="00645483"/>
    <w:rsid w:val="006457A6"/>
    <w:rsid w:val="00646497"/>
    <w:rsid w:val="00652AB0"/>
    <w:rsid w:val="006531C0"/>
    <w:rsid w:val="00653559"/>
    <w:rsid w:val="00653E78"/>
    <w:rsid w:val="00653FCD"/>
    <w:rsid w:val="00654A23"/>
    <w:rsid w:val="00654A2F"/>
    <w:rsid w:val="00656EFF"/>
    <w:rsid w:val="00662361"/>
    <w:rsid w:val="00665118"/>
    <w:rsid w:val="0066571D"/>
    <w:rsid w:val="00665AF5"/>
    <w:rsid w:val="0066634F"/>
    <w:rsid w:val="00666402"/>
    <w:rsid w:val="0066697E"/>
    <w:rsid w:val="00667C1B"/>
    <w:rsid w:val="006710B3"/>
    <w:rsid w:val="00671CAC"/>
    <w:rsid w:val="00673018"/>
    <w:rsid w:val="00673356"/>
    <w:rsid w:val="00673E2B"/>
    <w:rsid w:val="00674186"/>
    <w:rsid w:val="006744AB"/>
    <w:rsid w:val="006749BC"/>
    <w:rsid w:val="006753EB"/>
    <w:rsid w:val="006755EA"/>
    <w:rsid w:val="0067595F"/>
    <w:rsid w:val="006760AF"/>
    <w:rsid w:val="006761E5"/>
    <w:rsid w:val="00680194"/>
    <w:rsid w:val="00681B08"/>
    <w:rsid w:val="00682074"/>
    <w:rsid w:val="0068244E"/>
    <w:rsid w:val="00683973"/>
    <w:rsid w:val="00683B91"/>
    <w:rsid w:val="00684066"/>
    <w:rsid w:val="00685281"/>
    <w:rsid w:val="006856E5"/>
    <w:rsid w:val="00685BD4"/>
    <w:rsid w:val="00685DCB"/>
    <w:rsid w:val="00686768"/>
    <w:rsid w:val="00687182"/>
    <w:rsid w:val="00687560"/>
    <w:rsid w:val="00687B57"/>
    <w:rsid w:val="00690548"/>
    <w:rsid w:val="006913D6"/>
    <w:rsid w:val="006915E9"/>
    <w:rsid w:val="00692140"/>
    <w:rsid w:val="0069231B"/>
    <w:rsid w:val="006943DF"/>
    <w:rsid w:val="006A02B6"/>
    <w:rsid w:val="006A0D2D"/>
    <w:rsid w:val="006A0D65"/>
    <w:rsid w:val="006A11CF"/>
    <w:rsid w:val="006A3245"/>
    <w:rsid w:val="006A48B3"/>
    <w:rsid w:val="006A4A7E"/>
    <w:rsid w:val="006A4D38"/>
    <w:rsid w:val="006A663F"/>
    <w:rsid w:val="006A6645"/>
    <w:rsid w:val="006A6D1C"/>
    <w:rsid w:val="006A6D5B"/>
    <w:rsid w:val="006A7DA4"/>
    <w:rsid w:val="006A7FA2"/>
    <w:rsid w:val="006B00B2"/>
    <w:rsid w:val="006B2A3A"/>
    <w:rsid w:val="006B3396"/>
    <w:rsid w:val="006B399D"/>
    <w:rsid w:val="006B3BD2"/>
    <w:rsid w:val="006B502D"/>
    <w:rsid w:val="006B5492"/>
    <w:rsid w:val="006B5ED6"/>
    <w:rsid w:val="006B6305"/>
    <w:rsid w:val="006B73E7"/>
    <w:rsid w:val="006B7530"/>
    <w:rsid w:val="006C0338"/>
    <w:rsid w:val="006C0587"/>
    <w:rsid w:val="006C2F41"/>
    <w:rsid w:val="006C4656"/>
    <w:rsid w:val="006C4950"/>
    <w:rsid w:val="006C4D56"/>
    <w:rsid w:val="006C4DD9"/>
    <w:rsid w:val="006C5067"/>
    <w:rsid w:val="006C537C"/>
    <w:rsid w:val="006C5759"/>
    <w:rsid w:val="006C5D7C"/>
    <w:rsid w:val="006C61EC"/>
    <w:rsid w:val="006C67E8"/>
    <w:rsid w:val="006C71EC"/>
    <w:rsid w:val="006C74D0"/>
    <w:rsid w:val="006D1A4A"/>
    <w:rsid w:val="006D1BA6"/>
    <w:rsid w:val="006D1CB8"/>
    <w:rsid w:val="006D208C"/>
    <w:rsid w:val="006D2110"/>
    <w:rsid w:val="006D2BB6"/>
    <w:rsid w:val="006D3115"/>
    <w:rsid w:val="006D38C5"/>
    <w:rsid w:val="006D4F95"/>
    <w:rsid w:val="006D5106"/>
    <w:rsid w:val="006D6AA5"/>
    <w:rsid w:val="006D6DF0"/>
    <w:rsid w:val="006D6EAD"/>
    <w:rsid w:val="006D7D35"/>
    <w:rsid w:val="006E02BB"/>
    <w:rsid w:val="006E097E"/>
    <w:rsid w:val="006E0BDF"/>
    <w:rsid w:val="006E1676"/>
    <w:rsid w:val="006E1860"/>
    <w:rsid w:val="006E2512"/>
    <w:rsid w:val="006E46C6"/>
    <w:rsid w:val="006E5E34"/>
    <w:rsid w:val="006E6887"/>
    <w:rsid w:val="006F0170"/>
    <w:rsid w:val="006F03E0"/>
    <w:rsid w:val="006F1F17"/>
    <w:rsid w:val="006F62FA"/>
    <w:rsid w:val="006F6584"/>
    <w:rsid w:val="006F7BE1"/>
    <w:rsid w:val="00701798"/>
    <w:rsid w:val="00701B65"/>
    <w:rsid w:val="00702B34"/>
    <w:rsid w:val="00703C39"/>
    <w:rsid w:val="0070409D"/>
    <w:rsid w:val="007069ED"/>
    <w:rsid w:val="00706A2B"/>
    <w:rsid w:val="007072BF"/>
    <w:rsid w:val="007077C8"/>
    <w:rsid w:val="0071155E"/>
    <w:rsid w:val="00711A67"/>
    <w:rsid w:val="00712FC4"/>
    <w:rsid w:val="007130CD"/>
    <w:rsid w:val="00713DF6"/>
    <w:rsid w:val="00720923"/>
    <w:rsid w:val="007210C6"/>
    <w:rsid w:val="0072268E"/>
    <w:rsid w:val="00722C39"/>
    <w:rsid w:val="00724B22"/>
    <w:rsid w:val="00724F46"/>
    <w:rsid w:val="00724FDC"/>
    <w:rsid w:val="007266C8"/>
    <w:rsid w:val="00727930"/>
    <w:rsid w:val="00730124"/>
    <w:rsid w:val="00730479"/>
    <w:rsid w:val="00732061"/>
    <w:rsid w:val="00732B17"/>
    <w:rsid w:val="007338C4"/>
    <w:rsid w:val="00733B4B"/>
    <w:rsid w:val="007341EF"/>
    <w:rsid w:val="00734624"/>
    <w:rsid w:val="0073578A"/>
    <w:rsid w:val="007360F9"/>
    <w:rsid w:val="007370D0"/>
    <w:rsid w:val="00737B7D"/>
    <w:rsid w:val="00740DD9"/>
    <w:rsid w:val="00741A7B"/>
    <w:rsid w:val="00742B38"/>
    <w:rsid w:val="00742BEE"/>
    <w:rsid w:val="00742D91"/>
    <w:rsid w:val="00742FCB"/>
    <w:rsid w:val="0074301C"/>
    <w:rsid w:val="007436FE"/>
    <w:rsid w:val="00747836"/>
    <w:rsid w:val="00747F4F"/>
    <w:rsid w:val="007535D6"/>
    <w:rsid w:val="00755D62"/>
    <w:rsid w:val="00756DD8"/>
    <w:rsid w:val="00756EA5"/>
    <w:rsid w:val="007572A3"/>
    <w:rsid w:val="007574D0"/>
    <w:rsid w:val="00760983"/>
    <w:rsid w:val="00761AEA"/>
    <w:rsid w:val="00761DAF"/>
    <w:rsid w:val="00762463"/>
    <w:rsid w:val="00762DD6"/>
    <w:rsid w:val="007638DD"/>
    <w:rsid w:val="00763D67"/>
    <w:rsid w:val="0076455B"/>
    <w:rsid w:val="00764CAC"/>
    <w:rsid w:val="00764F58"/>
    <w:rsid w:val="00765597"/>
    <w:rsid w:val="0076576A"/>
    <w:rsid w:val="007668E6"/>
    <w:rsid w:val="0076750A"/>
    <w:rsid w:val="007678CA"/>
    <w:rsid w:val="00767A75"/>
    <w:rsid w:val="00767EF3"/>
    <w:rsid w:val="00770BEF"/>
    <w:rsid w:val="00771618"/>
    <w:rsid w:val="0077223B"/>
    <w:rsid w:val="00772A03"/>
    <w:rsid w:val="00774614"/>
    <w:rsid w:val="00775248"/>
    <w:rsid w:val="0077621B"/>
    <w:rsid w:val="00777516"/>
    <w:rsid w:val="00777A00"/>
    <w:rsid w:val="00777DA1"/>
    <w:rsid w:val="0078004E"/>
    <w:rsid w:val="00781050"/>
    <w:rsid w:val="00781D32"/>
    <w:rsid w:val="0078286D"/>
    <w:rsid w:val="00782BAA"/>
    <w:rsid w:val="00783BC8"/>
    <w:rsid w:val="00785188"/>
    <w:rsid w:val="0078554B"/>
    <w:rsid w:val="007878F9"/>
    <w:rsid w:val="00787BF9"/>
    <w:rsid w:val="00787F6E"/>
    <w:rsid w:val="00790C17"/>
    <w:rsid w:val="00790C8B"/>
    <w:rsid w:val="0079173C"/>
    <w:rsid w:val="00791770"/>
    <w:rsid w:val="007921D4"/>
    <w:rsid w:val="00792856"/>
    <w:rsid w:val="0079369F"/>
    <w:rsid w:val="007942F7"/>
    <w:rsid w:val="0079455B"/>
    <w:rsid w:val="00794983"/>
    <w:rsid w:val="00795BE9"/>
    <w:rsid w:val="007971EB"/>
    <w:rsid w:val="007974E2"/>
    <w:rsid w:val="007A143A"/>
    <w:rsid w:val="007A1E91"/>
    <w:rsid w:val="007A271C"/>
    <w:rsid w:val="007A2D4F"/>
    <w:rsid w:val="007A3A51"/>
    <w:rsid w:val="007A3BCC"/>
    <w:rsid w:val="007A3F48"/>
    <w:rsid w:val="007A5138"/>
    <w:rsid w:val="007A521C"/>
    <w:rsid w:val="007A5573"/>
    <w:rsid w:val="007A5CB9"/>
    <w:rsid w:val="007A6259"/>
    <w:rsid w:val="007B0033"/>
    <w:rsid w:val="007B0DA1"/>
    <w:rsid w:val="007B13D1"/>
    <w:rsid w:val="007B13EC"/>
    <w:rsid w:val="007B1405"/>
    <w:rsid w:val="007B2FDA"/>
    <w:rsid w:val="007B3B07"/>
    <w:rsid w:val="007B3DD0"/>
    <w:rsid w:val="007B41BD"/>
    <w:rsid w:val="007B42C8"/>
    <w:rsid w:val="007B4CD5"/>
    <w:rsid w:val="007B4F30"/>
    <w:rsid w:val="007B55F0"/>
    <w:rsid w:val="007B57AE"/>
    <w:rsid w:val="007B6423"/>
    <w:rsid w:val="007B66F5"/>
    <w:rsid w:val="007B67DC"/>
    <w:rsid w:val="007B6E47"/>
    <w:rsid w:val="007B7A2F"/>
    <w:rsid w:val="007C04DD"/>
    <w:rsid w:val="007C07BD"/>
    <w:rsid w:val="007C0FFC"/>
    <w:rsid w:val="007C2EE2"/>
    <w:rsid w:val="007C3739"/>
    <w:rsid w:val="007C5F8B"/>
    <w:rsid w:val="007C6C8D"/>
    <w:rsid w:val="007D1806"/>
    <w:rsid w:val="007D45BE"/>
    <w:rsid w:val="007D50A5"/>
    <w:rsid w:val="007D5163"/>
    <w:rsid w:val="007D573B"/>
    <w:rsid w:val="007D61D4"/>
    <w:rsid w:val="007D6C3A"/>
    <w:rsid w:val="007D7545"/>
    <w:rsid w:val="007D7642"/>
    <w:rsid w:val="007D7A96"/>
    <w:rsid w:val="007E0BEB"/>
    <w:rsid w:val="007E24A8"/>
    <w:rsid w:val="007E2BE2"/>
    <w:rsid w:val="007E2C82"/>
    <w:rsid w:val="007E34D0"/>
    <w:rsid w:val="007E42C5"/>
    <w:rsid w:val="007E643E"/>
    <w:rsid w:val="007E6A15"/>
    <w:rsid w:val="007E6D19"/>
    <w:rsid w:val="007E7A27"/>
    <w:rsid w:val="007E7EB2"/>
    <w:rsid w:val="007F00D7"/>
    <w:rsid w:val="007F0870"/>
    <w:rsid w:val="007F0E17"/>
    <w:rsid w:val="007F18F3"/>
    <w:rsid w:val="007F22D0"/>
    <w:rsid w:val="007F3371"/>
    <w:rsid w:val="007F337A"/>
    <w:rsid w:val="007F413D"/>
    <w:rsid w:val="007F5F6E"/>
    <w:rsid w:val="007F6CF5"/>
    <w:rsid w:val="007F707B"/>
    <w:rsid w:val="007F707D"/>
    <w:rsid w:val="007F740B"/>
    <w:rsid w:val="00801439"/>
    <w:rsid w:val="00801B4C"/>
    <w:rsid w:val="0080298D"/>
    <w:rsid w:val="00803524"/>
    <w:rsid w:val="00804149"/>
    <w:rsid w:val="00804CD0"/>
    <w:rsid w:val="00806948"/>
    <w:rsid w:val="0080701D"/>
    <w:rsid w:val="00807693"/>
    <w:rsid w:val="00807F7C"/>
    <w:rsid w:val="0081258A"/>
    <w:rsid w:val="00812773"/>
    <w:rsid w:val="00812E43"/>
    <w:rsid w:val="008130B1"/>
    <w:rsid w:val="00814C75"/>
    <w:rsid w:val="00814CD9"/>
    <w:rsid w:val="0081676B"/>
    <w:rsid w:val="008167C6"/>
    <w:rsid w:val="00817180"/>
    <w:rsid w:val="00817E79"/>
    <w:rsid w:val="00820619"/>
    <w:rsid w:val="00820D1C"/>
    <w:rsid w:val="008212CB"/>
    <w:rsid w:val="00821C93"/>
    <w:rsid w:val="008233C6"/>
    <w:rsid w:val="00824A7F"/>
    <w:rsid w:val="00825CB6"/>
    <w:rsid w:val="00826CE0"/>
    <w:rsid w:val="008278D7"/>
    <w:rsid w:val="00827FE8"/>
    <w:rsid w:val="00832E37"/>
    <w:rsid w:val="008346B8"/>
    <w:rsid w:val="00835AE6"/>
    <w:rsid w:val="00835C82"/>
    <w:rsid w:val="00835F84"/>
    <w:rsid w:val="008361C9"/>
    <w:rsid w:val="00836551"/>
    <w:rsid w:val="00840002"/>
    <w:rsid w:val="008408FB"/>
    <w:rsid w:val="0084158E"/>
    <w:rsid w:val="0084172C"/>
    <w:rsid w:val="0084201A"/>
    <w:rsid w:val="00842BED"/>
    <w:rsid w:val="0084525F"/>
    <w:rsid w:val="00845D61"/>
    <w:rsid w:val="00847B55"/>
    <w:rsid w:val="00847D27"/>
    <w:rsid w:val="008501F6"/>
    <w:rsid w:val="00850486"/>
    <w:rsid w:val="008504AC"/>
    <w:rsid w:val="008506FD"/>
    <w:rsid w:val="00850B92"/>
    <w:rsid w:val="00851611"/>
    <w:rsid w:val="008531FC"/>
    <w:rsid w:val="00853489"/>
    <w:rsid w:val="00853BF4"/>
    <w:rsid w:val="00853DB2"/>
    <w:rsid w:val="00854285"/>
    <w:rsid w:val="0085430A"/>
    <w:rsid w:val="0085485A"/>
    <w:rsid w:val="0085500D"/>
    <w:rsid w:val="008559D1"/>
    <w:rsid w:val="008605E8"/>
    <w:rsid w:val="00860958"/>
    <w:rsid w:val="00861922"/>
    <w:rsid w:val="0086295E"/>
    <w:rsid w:val="00863133"/>
    <w:rsid w:val="008631A8"/>
    <w:rsid w:val="00863B3F"/>
    <w:rsid w:val="008645C0"/>
    <w:rsid w:val="0086530F"/>
    <w:rsid w:val="00866406"/>
    <w:rsid w:val="00866717"/>
    <w:rsid w:val="00866899"/>
    <w:rsid w:val="00866923"/>
    <w:rsid w:val="00866F01"/>
    <w:rsid w:val="00871108"/>
    <w:rsid w:val="00871EB4"/>
    <w:rsid w:val="0087361E"/>
    <w:rsid w:val="00873FE5"/>
    <w:rsid w:val="00874108"/>
    <w:rsid w:val="00880065"/>
    <w:rsid w:val="008810C8"/>
    <w:rsid w:val="00881C16"/>
    <w:rsid w:val="00881E06"/>
    <w:rsid w:val="00882202"/>
    <w:rsid w:val="008824D0"/>
    <w:rsid w:val="0088440A"/>
    <w:rsid w:val="00885192"/>
    <w:rsid w:val="008851EC"/>
    <w:rsid w:val="0088608E"/>
    <w:rsid w:val="00886535"/>
    <w:rsid w:val="00886BCA"/>
    <w:rsid w:val="00887D62"/>
    <w:rsid w:val="008903D3"/>
    <w:rsid w:val="00891773"/>
    <w:rsid w:val="008928BF"/>
    <w:rsid w:val="00892EFD"/>
    <w:rsid w:val="00893427"/>
    <w:rsid w:val="0089354F"/>
    <w:rsid w:val="00893A27"/>
    <w:rsid w:val="00893C90"/>
    <w:rsid w:val="008947AE"/>
    <w:rsid w:val="008959DB"/>
    <w:rsid w:val="0089677F"/>
    <w:rsid w:val="008968B9"/>
    <w:rsid w:val="00897A43"/>
    <w:rsid w:val="008A101C"/>
    <w:rsid w:val="008A1022"/>
    <w:rsid w:val="008A16A4"/>
    <w:rsid w:val="008A260F"/>
    <w:rsid w:val="008A382C"/>
    <w:rsid w:val="008A491B"/>
    <w:rsid w:val="008A5180"/>
    <w:rsid w:val="008A5563"/>
    <w:rsid w:val="008A630E"/>
    <w:rsid w:val="008A66D6"/>
    <w:rsid w:val="008A7F8D"/>
    <w:rsid w:val="008B05F2"/>
    <w:rsid w:val="008B0CC4"/>
    <w:rsid w:val="008B10C2"/>
    <w:rsid w:val="008B144C"/>
    <w:rsid w:val="008B4CAF"/>
    <w:rsid w:val="008B5131"/>
    <w:rsid w:val="008B76A3"/>
    <w:rsid w:val="008C00EF"/>
    <w:rsid w:val="008C04DA"/>
    <w:rsid w:val="008C1822"/>
    <w:rsid w:val="008C20BD"/>
    <w:rsid w:val="008C322B"/>
    <w:rsid w:val="008C3EB5"/>
    <w:rsid w:val="008C4118"/>
    <w:rsid w:val="008C4CA7"/>
    <w:rsid w:val="008C55A9"/>
    <w:rsid w:val="008C55F7"/>
    <w:rsid w:val="008C6094"/>
    <w:rsid w:val="008C63FA"/>
    <w:rsid w:val="008C6B77"/>
    <w:rsid w:val="008C6C76"/>
    <w:rsid w:val="008D0DB1"/>
    <w:rsid w:val="008D0F31"/>
    <w:rsid w:val="008D1F23"/>
    <w:rsid w:val="008D266F"/>
    <w:rsid w:val="008D2CD5"/>
    <w:rsid w:val="008D3BBB"/>
    <w:rsid w:val="008D43C2"/>
    <w:rsid w:val="008D5C52"/>
    <w:rsid w:val="008D76D3"/>
    <w:rsid w:val="008D79CD"/>
    <w:rsid w:val="008D7D79"/>
    <w:rsid w:val="008E04CE"/>
    <w:rsid w:val="008E1879"/>
    <w:rsid w:val="008E2C10"/>
    <w:rsid w:val="008E2FDF"/>
    <w:rsid w:val="008E306C"/>
    <w:rsid w:val="008E3DF0"/>
    <w:rsid w:val="008E4F37"/>
    <w:rsid w:val="008E5149"/>
    <w:rsid w:val="008E5A5B"/>
    <w:rsid w:val="008E6067"/>
    <w:rsid w:val="008E7FDC"/>
    <w:rsid w:val="008F2EAD"/>
    <w:rsid w:val="008F3583"/>
    <w:rsid w:val="008F4536"/>
    <w:rsid w:val="008F4AA8"/>
    <w:rsid w:val="008F5343"/>
    <w:rsid w:val="008F570A"/>
    <w:rsid w:val="008F596B"/>
    <w:rsid w:val="008F6274"/>
    <w:rsid w:val="008F63B3"/>
    <w:rsid w:val="008F6CFD"/>
    <w:rsid w:val="008F6EBE"/>
    <w:rsid w:val="009009E9"/>
    <w:rsid w:val="00901077"/>
    <w:rsid w:val="0090258D"/>
    <w:rsid w:val="00904937"/>
    <w:rsid w:val="009049E9"/>
    <w:rsid w:val="00905073"/>
    <w:rsid w:val="00905684"/>
    <w:rsid w:val="0090643F"/>
    <w:rsid w:val="00907283"/>
    <w:rsid w:val="00907A10"/>
    <w:rsid w:val="00910C74"/>
    <w:rsid w:val="009112A8"/>
    <w:rsid w:val="00912AF7"/>
    <w:rsid w:val="00913BD1"/>
    <w:rsid w:val="00914037"/>
    <w:rsid w:val="00916CCF"/>
    <w:rsid w:val="00920EEC"/>
    <w:rsid w:val="00920FBC"/>
    <w:rsid w:val="0092129E"/>
    <w:rsid w:val="009217E5"/>
    <w:rsid w:val="00921851"/>
    <w:rsid w:val="00921BC7"/>
    <w:rsid w:val="00921BDC"/>
    <w:rsid w:val="00921D2B"/>
    <w:rsid w:val="00922DDF"/>
    <w:rsid w:val="00923A29"/>
    <w:rsid w:val="00923B90"/>
    <w:rsid w:val="009268BB"/>
    <w:rsid w:val="00926D87"/>
    <w:rsid w:val="00926FEF"/>
    <w:rsid w:val="009270F5"/>
    <w:rsid w:val="00927502"/>
    <w:rsid w:val="0092766C"/>
    <w:rsid w:val="0092794E"/>
    <w:rsid w:val="00927AD3"/>
    <w:rsid w:val="00930532"/>
    <w:rsid w:val="00930AF5"/>
    <w:rsid w:val="00931ACF"/>
    <w:rsid w:val="00931F9D"/>
    <w:rsid w:val="0093276A"/>
    <w:rsid w:val="0093299F"/>
    <w:rsid w:val="00932BEA"/>
    <w:rsid w:val="00934FFC"/>
    <w:rsid w:val="00935B26"/>
    <w:rsid w:val="00935E64"/>
    <w:rsid w:val="00936ABD"/>
    <w:rsid w:val="009371F3"/>
    <w:rsid w:val="00937AE1"/>
    <w:rsid w:val="0094093F"/>
    <w:rsid w:val="00941D56"/>
    <w:rsid w:val="009435FB"/>
    <w:rsid w:val="00943B57"/>
    <w:rsid w:val="009449D0"/>
    <w:rsid w:val="00944C72"/>
    <w:rsid w:val="009453C0"/>
    <w:rsid w:val="00947857"/>
    <w:rsid w:val="00950107"/>
    <w:rsid w:val="0095422B"/>
    <w:rsid w:val="009554D4"/>
    <w:rsid w:val="009570FB"/>
    <w:rsid w:val="00960096"/>
    <w:rsid w:val="009611B0"/>
    <w:rsid w:val="00961DDE"/>
    <w:rsid w:val="0096240D"/>
    <w:rsid w:val="00962E42"/>
    <w:rsid w:val="00962EBA"/>
    <w:rsid w:val="00963A43"/>
    <w:rsid w:val="0096405C"/>
    <w:rsid w:val="009642CA"/>
    <w:rsid w:val="00964F1B"/>
    <w:rsid w:val="00966474"/>
    <w:rsid w:val="00966888"/>
    <w:rsid w:val="00966F2F"/>
    <w:rsid w:val="00967406"/>
    <w:rsid w:val="0097049C"/>
    <w:rsid w:val="00971F81"/>
    <w:rsid w:val="00972282"/>
    <w:rsid w:val="00972A2D"/>
    <w:rsid w:val="00972FB2"/>
    <w:rsid w:val="00973991"/>
    <w:rsid w:val="00975693"/>
    <w:rsid w:val="00975F7F"/>
    <w:rsid w:val="00976CD4"/>
    <w:rsid w:val="009775CE"/>
    <w:rsid w:val="00980DCC"/>
    <w:rsid w:val="00981566"/>
    <w:rsid w:val="00981EC9"/>
    <w:rsid w:val="00982681"/>
    <w:rsid w:val="009828A5"/>
    <w:rsid w:val="0098430E"/>
    <w:rsid w:val="00984A79"/>
    <w:rsid w:val="009851F0"/>
    <w:rsid w:val="009854A0"/>
    <w:rsid w:val="009860F5"/>
    <w:rsid w:val="0098692A"/>
    <w:rsid w:val="00986F52"/>
    <w:rsid w:val="0098701E"/>
    <w:rsid w:val="00987893"/>
    <w:rsid w:val="00990CD6"/>
    <w:rsid w:val="009910C3"/>
    <w:rsid w:val="00991A2E"/>
    <w:rsid w:val="00991CC6"/>
    <w:rsid w:val="00991E74"/>
    <w:rsid w:val="00993068"/>
    <w:rsid w:val="00993A23"/>
    <w:rsid w:val="00995903"/>
    <w:rsid w:val="00995B35"/>
    <w:rsid w:val="00995E1C"/>
    <w:rsid w:val="0099654C"/>
    <w:rsid w:val="00996C32"/>
    <w:rsid w:val="009975A4"/>
    <w:rsid w:val="00997D05"/>
    <w:rsid w:val="009A04BA"/>
    <w:rsid w:val="009A0AE5"/>
    <w:rsid w:val="009A0DF2"/>
    <w:rsid w:val="009A0E38"/>
    <w:rsid w:val="009A1216"/>
    <w:rsid w:val="009A2880"/>
    <w:rsid w:val="009A3FE1"/>
    <w:rsid w:val="009A432B"/>
    <w:rsid w:val="009A67DA"/>
    <w:rsid w:val="009A7E74"/>
    <w:rsid w:val="009B0595"/>
    <w:rsid w:val="009B0D6F"/>
    <w:rsid w:val="009B291D"/>
    <w:rsid w:val="009B2CC3"/>
    <w:rsid w:val="009B3251"/>
    <w:rsid w:val="009B351F"/>
    <w:rsid w:val="009B367B"/>
    <w:rsid w:val="009B3AB3"/>
    <w:rsid w:val="009B4A34"/>
    <w:rsid w:val="009B5F5D"/>
    <w:rsid w:val="009C05B1"/>
    <w:rsid w:val="009C0725"/>
    <w:rsid w:val="009C09C7"/>
    <w:rsid w:val="009C1A14"/>
    <w:rsid w:val="009C30E1"/>
    <w:rsid w:val="009C3E6A"/>
    <w:rsid w:val="009C4260"/>
    <w:rsid w:val="009C5964"/>
    <w:rsid w:val="009C6CEA"/>
    <w:rsid w:val="009C6EA0"/>
    <w:rsid w:val="009C704C"/>
    <w:rsid w:val="009C7641"/>
    <w:rsid w:val="009C776D"/>
    <w:rsid w:val="009D0599"/>
    <w:rsid w:val="009D09C1"/>
    <w:rsid w:val="009D1355"/>
    <w:rsid w:val="009D15A1"/>
    <w:rsid w:val="009D160A"/>
    <w:rsid w:val="009D2167"/>
    <w:rsid w:val="009D2E9E"/>
    <w:rsid w:val="009D3277"/>
    <w:rsid w:val="009D3613"/>
    <w:rsid w:val="009D4B71"/>
    <w:rsid w:val="009D4DA6"/>
    <w:rsid w:val="009D5BBC"/>
    <w:rsid w:val="009D6844"/>
    <w:rsid w:val="009D6862"/>
    <w:rsid w:val="009D7118"/>
    <w:rsid w:val="009E2058"/>
    <w:rsid w:val="009E267E"/>
    <w:rsid w:val="009E333E"/>
    <w:rsid w:val="009E3A1A"/>
    <w:rsid w:val="009E4334"/>
    <w:rsid w:val="009E4B66"/>
    <w:rsid w:val="009E6348"/>
    <w:rsid w:val="009E6707"/>
    <w:rsid w:val="009E7AE8"/>
    <w:rsid w:val="009F11B3"/>
    <w:rsid w:val="009F4978"/>
    <w:rsid w:val="009F4FAA"/>
    <w:rsid w:val="009F56E0"/>
    <w:rsid w:val="009F603B"/>
    <w:rsid w:val="009F7578"/>
    <w:rsid w:val="009F7648"/>
    <w:rsid w:val="009F7A03"/>
    <w:rsid w:val="00A001CE"/>
    <w:rsid w:val="00A01BFF"/>
    <w:rsid w:val="00A0214B"/>
    <w:rsid w:val="00A02E7A"/>
    <w:rsid w:val="00A038FF"/>
    <w:rsid w:val="00A0410E"/>
    <w:rsid w:val="00A05599"/>
    <w:rsid w:val="00A05C10"/>
    <w:rsid w:val="00A06775"/>
    <w:rsid w:val="00A0683C"/>
    <w:rsid w:val="00A10DBF"/>
    <w:rsid w:val="00A10E20"/>
    <w:rsid w:val="00A11D81"/>
    <w:rsid w:val="00A127AE"/>
    <w:rsid w:val="00A12F1D"/>
    <w:rsid w:val="00A134E4"/>
    <w:rsid w:val="00A1404E"/>
    <w:rsid w:val="00A15BBD"/>
    <w:rsid w:val="00A1677B"/>
    <w:rsid w:val="00A16D7B"/>
    <w:rsid w:val="00A17F1C"/>
    <w:rsid w:val="00A224E5"/>
    <w:rsid w:val="00A234B6"/>
    <w:rsid w:val="00A25D23"/>
    <w:rsid w:val="00A263CA"/>
    <w:rsid w:val="00A26525"/>
    <w:rsid w:val="00A30FAF"/>
    <w:rsid w:val="00A31ADD"/>
    <w:rsid w:val="00A31D6D"/>
    <w:rsid w:val="00A33236"/>
    <w:rsid w:val="00A34A28"/>
    <w:rsid w:val="00A357FC"/>
    <w:rsid w:val="00A3596B"/>
    <w:rsid w:val="00A3764D"/>
    <w:rsid w:val="00A37893"/>
    <w:rsid w:val="00A4027E"/>
    <w:rsid w:val="00A40D1B"/>
    <w:rsid w:val="00A41B23"/>
    <w:rsid w:val="00A42766"/>
    <w:rsid w:val="00A4358A"/>
    <w:rsid w:val="00A435D0"/>
    <w:rsid w:val="00A43EE7"/>
    <w:rsid w:val="00A45FCC"/>
    <w:rsid w:val="00A46649"/>
    <w:rsid w:val="00A47CD7"/>
    <w:rsid w:val="00A50C53"/>
    <w:rsid w:val="00A51B5F"/>
    <w:rsid w:val="00A52142"/>
    <w:rsid w:val="00A5228B"/>
    <w:rsid w:val="00A522B6"/>
    <w:rsid w:val="00A5243A"/>
    <w:rsid w:val="00A54B75"/>
    <w:rsid w:val="00A5501A"/>
    <w:rsid w:val="00A56779"/>
    <w:rsid w:val="00A5708C"/>
    <w:rsid w:val="00A578FA"/>
    <w:rsid w:val="00A6007D"/>
    <w:rsid w:val="00A60592"/>
    <w:rsid w:val="00A60D53"/>
    <w:rsid w:val="00A616B3"/>
    <w:rsid w:val="00A62DAF"/>
    <w:rsid w:val="00A62F2B"/>
    <w:rsid w:val="00A62F58"/>
    <w:rsid w:val="00A64B90"/>
    <w:rsid w:val="00A64E4B"/>
    <w:rsid w:val="00A66B1F"/>
    <w:rsid w:val="00A6781D"/>
    <w:rsid w:val="00A70FE3"/>
    <w:rsid w:val="00A71E21"/>
    <w:rsid w:val="00A734A3"/>
    <w:rsid w:val="00A73743"/>
    <w:rsid w:val="00A741B8"/>
    <w:rsid w:val="00A74EF7"/>
    <w:rsid w:val="00A761CE"/>
    <w:rsid w:val="00A76BE1"/>
    <w:rsid w:val="00A80680"/>
    <w:rsid w:val="00A809DA"/>
    <w:rsid w:val="00A80D8D"/>
    <w:rsid w:val="00A81F21"/>
    <w:rsid w:val="00A82CB5"/>
    <w:rsid w:val="00A83CAB"/>
    <w:rsid w:val="00A84B16"/>
    <w:rsid w:val="00A84F51"/>
    <w:rsid w:val="00A85CB5"/>
    <w:rsid w:val="00A8608D"/>
    <w:rsid w:val="00A86D29"/>
    <w:rsid w:val="00A87BFB"/>
    <w:rsid w:val="00A9028D"/>
    <w:rsid w:val="00A91F53"/>
    <w:rsid w:val="00A925B7"/>
    <w:rsid w:val="00A92D5E"/>
    <w:rsid w:val="00A941C5"/>
    <w:rsid w:val="00A94490"/>
    <w:rsid w:val="00A94BDD"/>
    <w:rsid w:val="00A95A92"/>
    <w:rsid w:val="00A95E5F"/>
    <w:rsid w:val="00A971E0"/>
    <w:rsid w:val="00AA07E3"/>
    <w:rsid w:val="00AA3178"/>
    <w:rsid w:val="00AA35B8"/>
    <w:rsid w:val="00AA5727"/>
    <w:rsid w:val="00AA5C88"/>
    <w:rsid w:val="00AA61C9"/>
    <w:rsid w:val="00AA69EC"/>
    <w:rsid w:val="00AB07F6"/>
    <w:rsid w:val="00AB24F3"/>
    <w:rsid w:val="00AB4C92"/>
    <w:rsid w:val="00AB4E93"/>
    <w:rsid w:val="00AB5F8B"/>
    <w:rsid w:val="00AB6425"/>
    <w:rsid w:val="00AB7041"/>
    <w:rsid w:val="00AB7171"/>
    <w:rsid w:val="00AB743E"/>
    <w:rsid w:val="00AB750A"/>
    <w:rsid w:val="00AC0A03"/>
    <w:rsid w:val="00AC247B"/>
    <w:rsid w:val="00AC2E7E"/>
    <w:rsid w:val="00AC31A4"/>
    <w:rsid w:val="00AC3F7E"/>
    <w:rsid w:val="00AC46D2"/>
    <w:rsid w:val="00AC46E2"/>
    <w:rsid w:val="00AC4D5D"/>
    <w:rsid w:val="00AC6C19"/>
    <w:rsid w:val="00AC6E1B"/>
    <w:rsid w:val="00AC726F"/>
    <w:rsid w:val="00AC753F"/>
    <w:rsid w:val="00AC7960"/>
    <w:rsid w:val="00AC7D7F"/>
    <w:rsid w:val="00AD0747"/>
    <w:rsid w:val="00AD36E2"/>
    <w:rsid w:val="00AD4119"/>
    <w:rsid w:val="00AD41B2"/>
    <w:rsid w:val="00AD43D3"/>
    <w:rsid w:val="00AD498F"/>
    <w:rsid w:val="00AD7E76"/>
    <w:rsid w:val="00AE1D81"/>
    <w:rsid w:val="00AE38BF"/>
    <w:rsid w:val="00AE3AA1"/>
    <w:rsid w:val="00AE3B9C"/>
    <w:rsid w:val="00AE41B9"/>
    <w:rsid w:val="00AE4314"/>
    <w:rsid w:val="00AE556A"/>
    <w:rsid w:val="00AE6B88"/>
    <w:rsid w:val="00AE6BC3"/>
    <w:rsid w:val="00AE6F64"/>
    <w:rsid w:val="00AE7848"/>
    <w:rsid w:val="00AF0604"/>
    <w:rsid w:val="00AF07C3"/>
    <w:rsid w:val="00AF2010"/>
    <w:rsid w:val="00AF4000"/>
    <w:rsid w:val="00AF62FD"/>
    <w:rsid w:val="00AF6CBE"/>
    <w:rsid w:val="00AF7B43"/>
    <w:rsid w:val="00B0099E"/>
    <w:rsid w:val="00B01448"/>
    <w:rsid w:val="00B0307B"/>
    <w:rsid w:val="00B0344C"/>
    <w:rsid w:val="00B04682"/>
    <w:rsid w:val="00B0473D"/>
    <w:rsid w:val="00B054DC"/>
    <w:rsid w:val="00B05A86"/>
    <w:rsid w:val="00B074DA"/>
    <w:rsid w:val="00B10250"/>
    <w:rsid w:val="00B10576"/>
    <w:rsid w:val="00B10933"/>
    <w:rsid w:val="00B10CB5"/>
    <w:rsid w:val="00B1157F"/>
    <w:rsid w:val="00B11848"/>
    <w:rsid w:val="00B1572E"/>
    <w:rsid w:val="00B15F6B"/>
    <w:rsid w:val="00B1600C"/>
    <w:rsid w:val="00B16022"/>
    <w:rsid w:val="00B16802"/>
    <w:rsid w:val="00B169AC"/>
    <w:rsid w:val="00B1771F"/>
    <w:rsid w:val="00B206BA"/>
    <w:rsid w:val="00B20A15"/>
    <w:rsid w:val="00B222D6"/>
    <w:rsid w:val="00B2281B"/>
    <w:rsid w:val="00B2294F"/>
    <w:rsid w:val="00B22D68"/>
    <w:rsid w:val="00B23134"/>
    <w:rsid w:val="00B23387"/>
    <w:rsid w:val="00B2381E"/>
    <w:rsid w:val="00B23C5E"/>
    <w:rsid w:val="00B25086"/>
    <w:rsid w:val="00B257BD"/>
    <w:rsid w:val="00B26FBE"/>
    <w:rsid w:val="00B304BF"/>
    <w:rsid w:val="00B31B40"/>
    <w:rsid w:val="00B32F29"/>
    <w:rsid w:val="00B33238"/>
    <w:rsid w:val="00B33ED9"/>
    <w:rsid w:val="00B34B27"/>
    <w:rsid w:val="00B35540"/>
    <w:rsid w:val="00B35747"/>
    <w:rsid w:val="00B35D43"/>
    <w:rsid w:val="00B35F7D"/>
    <w:rsid w:val="00B3642B"/>
    <w:rsid w:val="00B373D5"/>
    <w:rsid w:val="00B40125"/>
    <w:rsid w:val="00B424CD"/>
    <w:rsid w:val="00B42A1F"/>
    <w:rsid w:val="00B42DB6"/>
    <w:rsid w:val="00B43407"/>
    <w:rsid w:val="00B43956"/>
    <w:rsid w:val="00B44701"/>
    <w:rsid w:val="00B44B03"/>
    <w:rsid w:val="00B450B5"/>
    <w:rsid w:val="00B45FD7"/>
    <w:rsid w:val="00B46D14"/>
    <w:rsid w:val="00B50B46"/>
    <w:rsid w:val="00B50C15"/>
    <w:rsid w:val="00B51814"/>
    <w:rsid w:val="00B51FF7"/>
    <w:rsid w:val="00B52C88"/>
    <w:rsid w:val="00B5333F"/>
    <w:rsid w:val="00B53937"/>
    <w:rsid w:val="00B53D0D"/>
    <w:rsid w:val="00B541AE"/>
    <w:rsid w:val="00B5509D"/>
    <w:rsid w:val="00B55F2B"/>
    <w:rsid w:val="00B576F1"/>
    <w:rsid w:val="00B620E3"/>
    <w:rsid w:val="00B6412C"/>
    <w:rsid w:val="00B64265"/>
    <w:rsid w:val="00B64C2B"/>
    <w:rsid w:val="00B64D1D"/>
    <w:rsid w:val="00B6508B"/>
    <w:rsid w:val="00B65AF8"/>
    <w:rsid w:val="00B66E20"/>
    <w:rsid w:val="00B671FC"/>
    <w:rsid w:val="00B67F88"/>
    <w:rsid w:val="00B720EF"/>
    <w:rsid w:val="00B72645"/>
    <w:rsid w:val="00B730BF"/>
    <w:rsid w:val="00B74CD8"/>
    <w:rsid w:val="00B7503B"/>
    <w:rsid w:val="00B761C8"/>
    <w:rsid w:val="00B76344"/>
    <w:rsid w:val="00B76F9D"/>
    <w:rsid w:val="00B778B0"/>
    <w:rsid w:val="00B77B6E"/>
    <w:rsid w:val="00B80580"/>
    <w:rsid w:val="00B80CFE"/>
    <w:rsid w:val="00B80E8E"/>
    <w:rsid w:val="00B81B9E"/>
    <w:rsid w:val="00B849BF"/>
    <w:rsid w:val="00B856B2"/>
    <w:rsid w:val="00B90E4D"/>
    <w:rsid w:val="00B927A1"/>
    <w:rsid w:val="00B94C12"/>
    <w:rsid w:val="00B94C81"/>
    <w:rsid w:val="00B950CB"/>
    <w:rsid w:val="00B959E3"/>
    <w:rsid w:val="00B95E6B"/>
    <w:rsid w:val="00B96C79"/>
    <w:rsid w:val="00B97A99"/>
    <w:rsid w:val="00B97AF1"/>
    <w:rsid w:val="00BA0999"/>
    <w:rsid w:val="00BA0A0C"/>
    <w:rsid w:val="00BA104C"/>
    <w:rsid w:val="00BA26A2"/>
    <w:rsid w:val="00BA2C27"/>
    <w:rsid w:val="00BA30DE"/>
    <w:rsid w:val="00BA311F"/>
    <w:rsid w:val="00BA3654"/>
    <w:rsid w:val="00BA3C61"/>
    <w:rsid w:val="00BA41F2"/>
    <w:rsid w:val="00BA4571"/>
    <w:rsid w:val="00BA4F66"/>
    <w:rsid w:val="00BA63EE"/>
    <w:rsid w:val="00BA68BF"/>
    <w:rsid w:val="00BA7857"/>
    <w:rsid w:val="00BA7F7D"/>
    <w:rsid w:val="00BB02AF"/>
    <w:rsid w:val="00BB1594"/>
    <w:rsid w:val="00BB1EE5"/>
    <w:rsid w:val="00BB2583"/>
    <w:rsid w:val="00BB44B9"/>
    <w:rsid w:val="00BB4FF4"/>
    <w:rsid w:val="00BB549A"/>
    <w:rsid w:val="00BB556A"/>
    <w:rsid w:val="00BB5EC0"/>
    <w:rsid w:val="00BB6027"/>
    <w:rsid w:val="00BB6074"/>
    <w:rsid w:val="00BB63E8"/>
    <w:rsid w:val="00BB6868"/>
    <w:rsid w:val="00BB7285"/>
    <w:rsid w:val="00BB7810"/>
    <w:rsid w:val="00BB7D3A"/>
    <w:rsid w:val="00BC06D3"/>
    <w:rsid w:val="00BC0E58"/>
    <w:rsid w:val="00BC0E59"/>
    <w:rsid w:val="00BC16A2"/>
    <w:rsid w:val="00BC185E"/>
    <w:rsid w:val="00BC3298"/>
    <w:rsid w:val="00BC4033"/>
    <w:rsid w:val="00BC4269"/>
    <w:rsid w:val="00BC4D0E"/>
    <w:rsid w:val="00BC6342"/>
    <w:rsid w:val="00BC6D6B"/>
    <w:rsid w:val="00BC70A4"/>
    <w:rsid w:val="00BC775A"/>
    <w:rsid w:val="00BC7A5B"/>
    <w:rsid w:val="00BC7D40"/>
    <w:rsid w:val="00BD090C"/>
    <w:rsid w:val="00BD3EAB"/>
    <w:rsid w:val="00BD43A4"/>
    <w:rsid w:val="00BD5598"/>
    <w:rsid w:val="00BD6B28"/>
    <w:rsid w:val="00BD7437"/>
    <w:rsid w:val="00BE26F7"/>
    <w:rsid w:val="00BE2F0C"/>
    <w:rsid w:val="00BE4006"/>
    <w:rsid w:val="00BE4E6E"/>
    <w:rsid w:val="00BE55C2"/>
    <w:rsid w:val="00BE61B3"/>
    <w:rsid w:val="00BE620C"/>
    <w:rsid w:val="00BE6F2D"/>
    <w:rsid w:val="00BE7669"/>
    <w:rsid w:val="00BE7714"/>
    <w:rsid w:val="00BF0F2D"/>
    <w:rsid w:val="00BF3B3D"/>
    <w:rsid w:val="00BF4AE2"/>
    <w:rsid w:val="00BF7247"/>
    <w:rsid w:val="00BF7290"/>
    <w:rsid w:val="00BF7A2D"/>
    <w:rsid w:val="00C00427"/>
    <w:rsid w:val="00C00631"/>
    <w:rsid w:val="00C00D2F"/>
    <w:rsid w:val="00C01BF2"/>
    <w:rsid w:val="00C027CE"/>
    <w:rsid w:val="00C02C78"/>
    <w:rsid w:val="00C03295"/>
    <w:rsid w:val="00C04627"/>
    <w:rsid w:val="00C046B3"/>
    <w:rsid w:val="00C04899"/>
    <w:rsid w:val="00C048C0"/>
    <w:rsid w:val="00C04F0B"/>
    <w:rsid w:val="00C05051"/>
    <w:rsid w:val="00C05385"/>
    <w:rsid w:val="00C0573D"/>
    <w:rsid w:val="00C05C4E"/>
    <w:rsid w:val="00C07072"/>
    <w:rsid w:val="00C07184"/>
    <w:rsid w:val="00C075B7"/>
    <w:rsid w:val="00C102BD"/>
    <w:rsid w:val="00C11319"/>
    <w:rsid w:val="00C15627"/>
    <w:rsid w:val="00C17F68"/>
    <w:rsid w:val="00C23DD0"/>
    <w:rsid w:val="00C24429"/>
    <w:rsid w:val="00C24BCC"/>
    <w:rsid w:val="00C25186"/>
    <w:rsid w:val="00C25710"/>
    <w:rsid w:val="00C303FF"/>
    <w:rsid w:val="00C3110B"/>
    <w:rsid w:val="00C357BF"/>
    <w:rsid w:val="00C35B2C"/>
    <w:rsid w:val="00C35E2A"/>
    <w:rsid w:val="00C37B6E"/>
    <w:rsid w:val="00C41ECF"/>
    <w:rsid w:val="00C423B3"/>
    <w:rsid w:val="00C4458A"/>
    <w:rsid w:val="00C44718"/>
    <w:rsid w:val="00C44770"/>
    <w:rsid w:val="00C4483E"/>
    <w:rsid w:val="00C44E07"/>
    <w:rsid w:val="00C4569A"/>
    <w:rsid w:val="00C4595D"/>
    <w:rsid w:val="00C45EC9"/>
    <w:rsid w:val="00C466E6"/>
    <w:rsid w:val="00C47D79"/>
    <w:rsid w:val="00C51555"/>
    <w:rsid w:val="00C52A36"/>
    <w:rsid w:val="00C52A84"/>
    <w:rsid w:val="00C536E5"/>
    <w:rsid w:val="00C54CCF"/>
    <w:rsid w:val="00C55848"/>
    <w:rsid w:val="00C56427"/>
    <w:rsid w:val="00C60CE6"/>
    <w:rsid w:val="00C60F0E"/>
    <w:rsid w:val="00C612F3"/>
    <w:rsid w:val="00C61A2A"/>
    <w:rsid w:val="00C61CF7"/>
    <w:rsid w:val="00C6254A"/>
    <w:rsid w:val="00C62DC4"/>
    <w:rsid w:val="00C63908"/>
    <w:rsid w:val="00C63AF2"/>
    <w:rsid w:val="00C63D62"/>
    <w:rsid w:val="00C640B9"/>
    <w:rsid w:val="00C65385"/>
    <w:rsid w:val="00C669D9"/>
    <w:rsid w:val="00C671AC"/>
    <w:rsid w:val="00C67684"/>
    <w:rsid w:val="00C67FBD"/>
    <w:rsid w:val="00C71A5D"/>
    <w:rsid w:val="00C7221B"/>
    <w:rsid w:val="00C7239E"/>
    <w:rsid w:val="00C72EDE"/>
    <w:rsid w:val="00C7321F"/>
    <w:rsid w:val="00C73E18"/>
    <w:rsid w:val="00C74074"/>
    <w:rsid w:val="00C75E8E"/>
    <w:rsid w:val="00C77432"/>
    <w:rsid w:val="00C77975"/>
    <w:rsid w:val="00C77AA6"/>
    <w:rsid w:val="00C81676"/>
    <w:rsid w:val="00C82B56"/>
    <w:rsid w:val="00C82E2D"/>
    <w:rsid w:val="00C83CEA"/>
    <w:rsid w:val="00C8408C"/>
    <w:rsid w:val="00C86211"/>
    <w:rsid w:val="00C866B6"/>
    <w:rsid w:val="00C8737D"/>
    <w:rsid w:val="00C87CAF"/>
    <w:rsid w:val="00C92BD6"/>
    <w:rsid w:val="00C938EC"/>
    <w:rsid w:val="00C93C0C"/>
    <w:rsid w:val="00C9439C"/>
    <w:rsid w:val="00C94BBB"/>
    <w:rsid w:val="00C9536D"/>
    <w:rsid w:val="00C95B9B"/>
    <w:rsid w:val="00C966E6"/>
    <w:rsid w:val="00CA00EA"/>
    <w:rsid w:val="00CA0609"/>
    <w:rsid w:val="00CA0931"/>
    <w:rsid w:val="00CA128D"/>
    <w:rsid w:val="00CA145B"/>
    <w:rsid w:val="00CA1D91"/>
    <w:rsid w:val="00CA2204"/>
    <w:rsid w:val="00CA47A8"/>
    <w:rsid w:val="00CA5E65"/>
    <w:rsid w:val="00CA71A6"/>
    <w:rsid w:val="00CA74CC"/>
    <w:rsid w:val="00CA7861"/>
    <w:rsid w:val="00CA7B40"/>
    <w:rsid w:val="00CA7DEC"/>
    <w:rsid w:val="00CB0A47"/>
    <w:rsid w:val="00CB0B3E"/>
    <w:rsid w:val="00CB19BB"/>
    <w:rsid w:val="00CB2CD8"/>
    <w:rsid w:val="00CB4B6A"/>
    <w:rsid w:val="00CB4BEC"/>
    <w:rsid w:val="00CB4C27"/>
    <w:rsid w:val="00CB5161"/>
    <w:rsid w:val="00CB6108"/>
    <w:rsid w:val="00CB63B2"/>
    <w:rsid w:val="00CB69B3"/>
    <w:rsid w:val="00CB79CD"/>
    <w:rsid w:val="00CC0671"/>
    <w:rsid w:val="00CC0BFD"/>
    <w:rsid w:val="00CC16B0"/>
    <w:rsid w:val="00CC2D40"/>
    <w:rsid w:val="00CC357A"/>
    <w:rsid w:val="00CC3727"/>
    <w:rsid w:val="00CC37F4"/>
    <w:rsid w:val="00CC3D22"/>
    <w:rsid w:val="00CC4999"/>
    <w:rsid w:val="00CC4A72"/>
    <w:rsid w:val="00CC4BBA"/>
    <w:rsid w:val="00CC6D63"/>
    <w:rsid w:val="00CC792B"/>
    <w:rsid w:val="00CC7DF1"/>
    <w:rsid w:val="00CC7E88"/>
    <w:rsid w:val="00CD0EC3"/>
    <w:rsid w:val="00CD1C6F"/>
    <w:rsid w:val="00CD26ED"/>
    <w:rsid w:val="00CD2875"/>
    <w:rsid w:val="00CD29EE"/>
    <w:rsid w:val="00CD2E1A"/>
    <w:rsid w:val="00CD449D"/>
    <w:rsid w:val="00CD4809"/>
    <w:rsid w:val="00CD496C"/>
    <w:rsid w:val="00CD54DF"/>
    <w:rsid w:val="00CD642B"/>
    <w:rsid w:val="00CD6C8D"/>
    <w:rsid w:val="00CE02DC"/>
    <w:rsid w:val="00CE0D06"/>
    <w:rsid w:val="00CE0D4C"/>
    <w:rsid w:val="00CE0E57"/>
    <w:rsid w:val="00CE137D"/>
    <w:rsid w:val="00CE2DE0"/>
    <w:rsid w:val="00CE4E8F"/>
    <w:rsid w:val="00CE4FE5"/>
    <w:rsid w:val="00CE613D"/>
    <w:rsid w:val="00CE6FD7"/>
    <w:rsid w:val="00CF0FDB"/>
    <w:rsid w:val="00CF15D3"/>
    <w:rsid w:val="00CF1A46"/>
    <w:rsid w:val="00CF1DDF"/>
    <w:rsid w:val="00CF26F5"/>
    <w:rsid w:val="00CF29C1"/>
    <w:rsid w:val="00CF3035"/>
    <w:rsid w:val="00CF410A"/>
    <w:rsid w:val="00CF5E58"/>
    <w:rsid w:val="00CF6891"/>
    <w:rsid w:val="00D00535"/>
    <w:rsid w:val="00D0079E"/>
    <w:rsid w:val="00D01276"/>
    <w:rsid w:val="00D012DA"/>
    <w:rsid w:val="00D0168F"/>
    <w:rsid w:val="00D01811"/>
    <w:rsid w:val="00D01BF9"/>
    <w:rsid w:val="00D022FC"/>
    <w:rsid w:val="00D03384"/>
    <w:rsid w:val="00D039FD"/>
    <w:rsid w:val="00D03CBC"/>
    <w:rsid w:val="00D0596D"/>
    <w:rsid w:val="00D06359"/>
    <w:rsid w:val="00D06FB4"/>
    <w:rsid w:val="00D101BF"/>
    <w:rsid w:val="00D130BF"/>
    <w:rsid w:val="00D130FD"/>
    <w:rsid w:val="00D13F9C"/>
    <w:rsid w:val="00D1422E"/>
    <w:rsid w:val="00D146DE"/>
    <w:rsid w:val="00D148D3"/>
    <w:rsid w:val="00D1541D"/>
    <w:rsid w:val="00D1580D"/>
    <w:rsid w:val="00D15943"/>
    <w:rsid w:val="00D15E3E"/>
    <w:rsid w:val="00D16847"/>
    <w:rsid w:val="00D20E10"/>
    <w:rsid w:val="00D21A89"/>
    <w:rsid w:val="00D21E3F"/>
    <w:rsid w:val="00D22409"/>
    <w:rsid w:val="00D22852"/>
    <w:rsid w:val="00D228FD"/>
    <w:rsid w:val="00D2486B"/>
    <w:rsid w:val="00D24F58"/>
    <w:rsid w:val="00D2528E"/>
    <w:rsid w:val="00D25A7D"/>
    <w:rsid w:val="00D25C96"/>
    <w:rsid w:val="00D26A1D"/>
    <w:rsid w:val="00D26CAF"/>
    <w:rsid w:val="00D317FB"/>
    <w:rsid w:val="00D3331A"/>
    <w:rsid w:val="00D3374D"/>
    <w:rsid w:val="00D33DFE"/>
    <w:rsid w:val="00D33EA8"/>
    <w:rsid w:val="00D35249"/>
    <w:rsid w:val="00D35A8C"/>
    <w:rsid w:val="00D37193"/>
    <w:rsid w:val="00D3737C"/>
    <w:rsid w:val="00D37CBE"/>
    <w:rsid w:val="00D4097F"/>
    <w:rsid w:val="00D4183E"/>
    <w:rsid w:val="00D42A82"/>
    <w:rsid w:val="00D43113"/>
    <w:rsid w:val="00D43897"/>
    <w:rsid w:val="00D440F0"/>
    <w:rsid w:val="00D46AB9"/>
    <w:rsid w:val="00D47196"/>
    <w:rsid w:val="00D476B1"/>
    <w:rsid w:val="00D47837"/>
    <w:rsid w:val="00D47E0F"/>
    <w:rsid w:val="00D5305B"/>
    <w:rsid w:val="00D536A1"/>
    <w:rsid w:val="00D53CA5"/>
    <w:rsid w:val="00D54C25"/>
    <w:rsid w:val="00D557BF"/>
    <w:rsid w:val="00D56F50"/>
    <w:rsid w:val="00D574BE"/>
    <w:rsid w:val="00D576AA"/>
    <w:rsid w:val="00D576EC"/>
    <w:rsid w:val="00D57CCF"/>
    <w:rsid w:val="00D60131"/>
    <w:rsid w:val="00D605C6"/>
    <w:rsid w:val="00D61DDF"/>
    <w:rsid w:val="00D61E07"/>
    <w:rsid w:val="00D61F33"/>
    <w:rsid w:val="00D62589"/>
    <w:rsid w:val="00D6288E"/>
    <w:rsid w:val="00D629D0"/>
    <w:rsid w:val="00D62BB7"/>
    <w:rsid w:val="00D635E6"/>
    <w:rsid w:val="00D643CC"/>
    <w:rsid w:val="00D65149"/>
    <w:rsid w:val="00D65A26"/>
    <w:rsid w:val="00D65FDB"/>
    <w:rsid w:val="00D662C0"/>
    <w:rsid w:val="00D700FC"/>
    <w:rsid w:val="00D7172A"/>
    <w:rsid w:val="00D71A88"/>
    <w:rsid w:val="00D721B8"/>
    <w:rsid w:val="00D72291"/>
    <w:rsid w:val="00D72631"/>
    <w:rsid w:val="00D72792"/>
    <w:rsid w:val="00D72805"/>
    <w:rsid w:val="00D729F3"/>
    <w:rsid w:val="00D7441F"/>
    <w:rsid w:val="00D747E6"/>
    <w:rsid w:val="00D76945"/>
    <w:rsid w:val="00D76F4F"/>
    <w:rsid w:val="00D818A3"/>
    <w:rsid w:val="00D81965"/>
    <w:rsid w:val="00D840FE"/>
    <w:rsid w:val="00D84B58"/>
    <w:rsid w:val="00D85A3E"/>
    <w:rsid w:val="00D86012"/>
    <w:rsid w:val="00D86489"/>
    <w:rsid w:val="00D90CED"/>
    <w:rsid w:val="00D90E36"/>
    <w:rsid w:val="00D90EA1"/>
    <w:rsid w:val="00D91286"/>
    <w:rsid w:val="00D915EC"/>
    <w:rsid w:val="00D9223F"/>
    <w:rsid w:val="00D92366"/>
    <w:rsid w:val="00D92C88"/>
    <w:rsid w:val="00D96930"/>
    <w:rsid w:val="00D975D2"/>
    <w:rsid w:val="00D977EE"/>
    <w:rsid w:val="00D97E5F"/>
    <w:rsid w:val="00DA038A"/>
    <w:rsid w:val="00DA2718"/>
    <w:rsid w:val="00DA2E85"/>
    <w:rsid w:val="00DA3E54"/>
    <w:rsid w:val="00DA4088"/>
    <w:rsid w:val="00DA58BC"/>
    <w:rsid w:val="00DA74C1"/>
    <w:rsid w:val="00DA7748"/>
    <w:rsid w:val="00DA79CE"/>
    <w:rsid w:val="00DA7FA6"/>
    <w:rsid w:val="00DB0B22"/>
    <w:rsid w:val="00DB16ED"/>
    <w:rsid w:val="00DB1A74"/>
    <w:rsid w:val="00DB1ABB"/>
    <w:rsid w:val="00DB1DC0"/>
    <w:rsid w:val="00DB21DA"/>
    <w:rsid w:val="00DB25D1"/>
    <w:rsid w:val="00DB3868"/>
    <w:rsid w:val="00DB3E13"/>
    <w:rsid w:val="00DB4A81"/>
    <w:rsid w:val="00DB4AB6"/>
    <w:rsid w:val="00DB5B8B"/>
    <w:rsid w:val="00DB5D36"/>
    <w:rsid w:val="00DB66AD"/>
    <w:rsid w:val="00DB7378"/>
    <w:rsid w:val="00DB7996"/>
    <w:rsid w:val="00DB7CEC"/>
    <w:rsid w:val="00DC013B"/>
    <w:rsid w:val="00DC0992"/>
    <w:rsid w:val="00DC1257"/>
    <w:rsid w:val="00DC13F5"/>
    <w:rsid w:val="00DC336A"/>
    <w:rsid w:val="00DC39BC"/>
    <w:rsid w:val="00DC3C5C"/>
    <w:rsid w:val="00DC41CE"/>
    <w:rsid w:val="00DC45D6"/>
    <w:rsid w:val="00DC5771"/>
    <w:rsid w:val="00DC7369"/>
    <w:rsid w:val="00DC747C"/>
    <w:rsid w:val="00DD09DB"/>
    <w:rsid w:val="00DD0BD4"/>
    <w:rsid w:val="00DD2353"/>
    <w:rsid w:val="00DD2D59"/>
    <w:rsid w:val="00DD5085"/>
    <w:rsid w:val="00DD522D"/>
    <w:rsid w:val="00DD6DD1"/>
    <w:rsid w:val="00DD7C10"/>
    <w:rsid w:val="00DE030B"/>
    <w:rsid w:val="00DE12A8"/>
    <w:rsid w:val="00DE16BD"/>
    <w:rsid w:val="00DE1D57"/>
    <w:rsid w:val="00DE1E43"/>
    <w:rsid w:val="00DE2211"/>
    <w:rsid w:val="00DE3ADF"/>
    <w:rsid w:val="00DE3FAB"/>
    <w:rsid w:val="00DE587B"/>
    <w:rsid w:val="00DE6391"/>
    <w:rsid w:val="00DE7173"/>
    <w:rsid w:val="00DE76BD"/>
    <w:rsid w:val="00DF0136"/>
    <w:rsid w:val="00DF0335"/>
    <w:rsid w:val="00DF14BC"/>
    <w:rsid w:val="00DF1851"/>
    <w:rsid w:val="00DF187D"/>
    <w:rsid w:val="00DF294B"/>
    <w:rsid w:val="00DF391C"/>
    <w:rsid w:val="00DF4642"/>
    <w:rsid w:val="00DF4DAB"/>
    <w:rsid w:val="00DF5649"/>
    <w:rsid w:val="00DF5F08"/>
    <w:rsid w:val="00DF7C4B"/>
    <w:rsid w:val="00E00172"/>
    <w:rsid w:val="00E009B4"/>
    <w:rsid w:val="00E062F3"/>
    <w:rsid w:val="00E06423"/>
    <w:rsid w:val="00E0677F"/>
    <w:rsid w:val="00E068BF"/>
    <w:rsid w:val="00E0701C"/>
    <w:rsid w:val="00E07D84"/>
    <w:rsid w:val="00E07EF4"/>
    <w:rsid w:val="00E110D9"/>
    <w:rsid w:val="00E16209"/>
    <w:rsid w:val="00E17162"/>
    <w:rsid w:val="00E20554"/>
    <w:rsid w:val="00E20692"/>
    <w:rsid w:val="00E207E4"/>
    <w:rsid w:val="00E24313"/>
    <w:rsid w:val="00E24E86"/>
    <w:rsid w:val="00E26944"/>
    <w:rsid w:val="00E306EA"/>
    <w:rsid w:val="00E30748"/>
    <w:rsid w:val="00E30913"/>
    <w:rsid w:val="00E30A64"/>
    <w:rsid w:val="00E30B3A"/>
    <w:rsid w:val="00E314E3"/>
    <w:rsid w:val="00E315E5"/>
    <w:rsid w:val="00E31CD1"/>
    <w:rsid w:val="00E323E9"/>
    <w:rsid w:val="00E32AC5"/>
    <w:rsid w:val="00E33AC2"/>
    <w:rsid w:val="00E347C8"/>
    <w:rsid w:val="00E35F8D"/>
    <w:rsid w:val="00E422CA"/>
    <w:rsid w:val="00E42376"/>
    <w:rsid w:val="00E43040"/>
    <w:rsid w:val="00E43690"/>
    <w:rsid w:val="00E4406F"/>
    <w:rsid w:val="00E4420B"/>
    <w:rsid w:val="00E44223"/>
    <w:rsid w:val="00E44F86"/>
    <w:rsid w:val="00E50578"/>
    <w:rsid w:val="00E5080E"/>
    <w:rsid w:val="00E51F74"/>
    <w:rsid w:val="00E52E20"/>
    <w:rsid w:val="00E53798"/>
    <w:rsid w:val="00E538C0"/>
    <w:rsid w:val="00E54622"/>
    <w:rsid w:val="00E555B7"/>
    <w:rsid w:val="00E5601F"/>
    <w:rsid w:val="00E5626E"/>
    <w:rsid w:val="00E60FEC"/>
    <w:rsid w:val="00E61B3A"/>
    <w:rsid w:val="00E62181"/>
    <w:rsid w:val="00E62D0C"/>
    <w:rsid w:val="00E64467"/>
    <w:rsid w:val="00E6576A"/>
    <w:rsid w:val="00E65DFF"/>
    <w:rsid w:val="00E66210"/>
    <w:rsid w:val="00E678ED"/>
    <w:rsid w:val="00E70EC1"/>
    <w:rsid w:val="00E71979"/>
    <w:rsid w:val="00E71A46"/>
    <w:rsid w:val="00E72DE8"/>
    <w:rsid w:val="00E73885"/>
    <w:rsid w:val="00E741FE"/>
    <w:rsid w:val="00E74CFA"/>
    <w:rsid w:val="00E7663B"/>
    <w:rsid w:val="00E768D6"/>
    <w:rsid w:val="00E77F59"/>
    <w:rsid w:val="00E80EE8"/>
    <w:rsid w:val="00E81402"/>
    <w:rsid w:val="00E8353F"/>
    <w:rsid w:val="00E83A2B"/>
    <w:rsid w:val="00E83CBB"/>
    <w:rsid w:val="00E83D6B"/>
    <w:rsid w:val="00E83F3A"/>
    <w:rsid w:val="00E84882"/>
    <w:rsid w:val="00E84F9D"/>
    <w:rsid w:val="00E8541B"/>
    <w:rsid w:val="00E8677C"/>
    <w:rsid w:val="00E879FE"/>
    <w:rsid w:val="00E91E98"/>
    <w:rsid w:val="00E93016"/>
    <w:rsid w:val="00E9352D"/>
    <w:rsid w:val="00E93632"/>
    <w:rsid w:val="00E956B9"/>
    <w:rsid w:val="00E9648E"/>
    <w:rsid w:val="00E96997"/>
    <w:rsid w:val="00E96E19"/>
    <w:rsid w:val="00E97472"/>
    <w:rsid w:val="00EA1B6A"/>
    <w:rsid w:val="00EA1ED9"/>
    <w:rsid w:val="00EA1FF8"/>
    <w:rsid w:val="00EA26BA"/>
    <w:rsid w:val="00EA2999"/>
    <w:rsid w:val="00EA2B5D"/>
    <w:rsid w:val="00EA2E93"/>
    <w:rsid w:val="00EA34E7"/>
    <w:rsid w:val="00EA3646"/>
    <w:rsid w:val="00EA601A"/>
    <w:rsid w:val="00EA633F"/>
    <w:rsid w:val="00EA7DEA"/>
    <w:rsid w:val="00EB0177"/>
    <w:rsid w:val="00EB01A1"/>
    <w:rsid w:val="00EB0B26"/>
    <w:rsid w:val="00EB22E5"/>
    <w:rsid w:val="00EB2726"/>
    <w:rsid w:val="00EB3D54"/>
    <w:rsid w:val="00EB3E85"/>
    <w:rsid w:val="00EB4290"/>
    <w:rsid w:val="00EB4709"/>
    <w:rsid w:val="00EB4DD1"/>
    <w:rsid w:val="00EC02A0"/>
    <w:rsid w:val="00EC1954"/>
    <w:rsid w:val="00EC1B85"/>
    <w:rsid w:val="00EC2DC0"/>
    <w:rsid w:val="00EC47C3"/>
    <w:rsid w:val="00EC4FC7"/>
    <w:rsid w:val="00EC57E0"/>
    <w:rsid w:val="00EC6523"/>
    <w:rsid w:val="00EC6614"/>
    <w:rsid w:val="00EC7930"/>
    <w:rsid w:val="00EC7A22"/>
    <w:rsid w:val="00ED002B"/>
    <w:rsid w:val="00ED1F3B"/>
    <w:rsid w:val="00ED2AE0"/>
    <w:rsid w:val="00ED3F82"/>
    <w:rsid w:val="00ED67A3"/>
    <w:rsid w:val="00ED6A99"/>
    <w:rsid w:val="00EE005C"/>
    <w:rsid w:val="00EE1263"/>
    <w:rsid w:val="00EE1EF5"/>
    <w:rsid w:val="00EE2EAE"/>
    <w:rsid w:val="00EE30A8"/>
    <w:rsid w:val="00EF0360"/>
    <w:rsid w:val="00EF0AA3"/>
    <w:rsid w:val="00EF1E08"/>
    <w:rsid w:val="00EF2B56"/>
    <w:rsid w:val="00EF2FB5"/>
    <w:rsid w:val="00EF55A1"/>
    <w:rsid w:val="00EF55EA"/>
    <w:rsid w:val="00EF7992"/>
    <w:rsid w:val="00F022D4"/>
    <w:rsid w:val="00F0498A"/>
    <w:rsid w:val="00F04E3A"/>
    <w:rsid w:val="00F058FC"/>
    <w:rsid w:val="00F05B72"/>
    <w:rsid w:val="00F071A0"/>
    <w:rsid w:val="00F0751E"/>
    <w:rsid w:val="00F07D7A"/>
    <w:rsid w:val="00F07F07"/>
    <w:rsid w:val="00F12DB1"/>
    <w:rsid w:val="00F1368F"/>
    <w:rsid w:val="00F13B7F"/>
    <w:rsid w:val="00F1438D"/>
    <w:rsid w:val="00F14B1E"/>
    <w:rsid w:val="00F16278"/>
    <w:rsid w:val="00F16C72"/>
    <w:rsid w:val="00F17257"/>
    <w:rsid w:val="00F179B7"/>
    <w:rsid w:val="00F207E5"/>
    <w:rsid w:val="00F2152B"/>
    <w:rsid w:val="00F2298A"/>
    <w:rsid w:val="00F22CAD"/>
    <w:rsid w:val="00F23A07"/>
    <w:rsid w:val="00F24BAF"/>
    <w:rsid w:val="00F2542C"/>
    <w:rsid w:val="00F274B4"/>
    <w:rsid w:val="00F278C9"/>
    <w:rsid w:val="00F30C53"/>
    <w:rsid w:val="00F31AD1"/>
    <w:rsid w:val="00F32B69"/>
    <w:rsid w:val="00F330B9"/>
    <w:rsid w:val="00F336E3"/>
    <w:rsid w:val="00F33A24"/>
    <w:rsid w:val="00F347FE"/>
    <w:rsid w:val="00F34891"/>
    <w:rsid w:val="00F35390"/>
    <w:rsid w:val="00F355E3"/>
    <w:rsid w:val="00F35692"/>
    <w:rsid w:val="00F359A4"/>
    <w:rsid w:val="00F413EE"/>
    <w:rsid w:val="00F41911"/>
    <w:rsid w:val="00F43064"/>
    <w:rsid w:val="00F43684"/>
    <w:rsid w:val="00F443C2"/>
    <w:rsid w:val="00F4441E"/>
    <w:rsid w:val="00F4519F"/>
    <w:rsid w:val="00F45BCF"/>
    <w:rsid w:val="00F45E82"/>
    <w:rsid w:val="00F47C78"/>
    <w:rsid w:val="00F500A3"/>
    <w:rsid w:val="00F50609"/>
    <w:rsid w:val="00F507E1"/>
    <w:rsid w:val="00F52A7E"/>
    <w:rsid w:val="00F53104"/>
    <w:rsid w:val="00F540C2"/>
    <w:rsid w:val="00F54D6F"/>
    <w:rsid w:val="00F566A8"/>
    <w:rsid w:val="00F56A70"/>
    <w:rsid w:val="00F56DCE"/>
    <w:rsid w:val="00F573CF"/>
    <w:rsid w:val="00F574C4"/>
    <w:rsid w:val="00F6051A"/>
    <w:rsid w:val="00F608D5"/>
    <w:rsid w:val="00F621A8"/>
    <w:rsid w:val="00F62E5B"/>
    <w:rsid w:val="00F63BAD"/>
    <w:rsid w:val="00F64148"/>
    <w:rsid w:val="00F64938"/>
    <w:rsid w:val="00F64C5C"/>
    <w:rsid w:val="00F65CE4"/>
    <w:rsid w:val="00F670CE"/>
    <w:rsid w:val="00F679A2"/>
    <w:rsid w:val="00F67A44"/>
    <w:rsid w:val="00F713EB"/>
    <w:rsid w:val="00F71CE9"/>
    <w:rsid w:val="00F725AB"/>
    <w:rsid w:val="00F7339E"/>
    <w:rsid w:val="00F73442"/>
    <w:rsid w:val="00F74867"/>
    <w:rsid w:val="00F75006"/>
    <w:rsid w:val="00F75DA5"/>
    <w:rsid w:val="00F7606F"/>
    <w:rsid w:val="00F7792A"/>
    <w:rsid w:val="00F77CBA"/>
    <w:rsid w:val="00F81485"/>
    <w:rsid w:val="00F82833"/>
    <w:rsid w:val="00F83613"/>
    <w:rsid w:val="00F845A0"/>
    <w:rsid w:val="00F84DDD"/>
    <w:rsid w:val="00F854F5"/>
    <w:rsid w:val="00F85D92"/>
    <w:rsid w:val="00F862FC"/>
    <w:rsid w:val="00F86B5C"/>
    <w:rsid w:val="00F86FCD"/>
    <w:rsid w:val="00F871BB"/>
    <w:rsid w:val="00F90A3D"/>
    <w:rsid w:val="00F966DF"/>
    <w:rsid w:val="00F9714C"/>
    <w:rsid w:val="00F97295"/>
    <w:rsid w:val="00F972DC"/>
    <w:rsid w:val="00FA06E3"/>
    <w:rsid w:val="00FA089B"/>
    <w:rsid w:val="00FA4C16"/>
    <w:rsid w:val="00FA4CD4"/>
    <w:rsid w:val="00FA5159"/>
    <w:rsid w:val="00FA519B"/>
    <w:rsid w:val="00FA5BBC"/>
    <w:rsid w:val="00FA64B4"/>
    <w:rsid w:val="00FA6B7F"/>
    <w:rsid w:val="00FA6FF6"/>
    <w:rsid w:val="00FA71B0"/>
    <w:rsid w:val="00FB0CFF"/>
    <w:rsid w:val="00FB3619"/>
    <w:rsid w:val="00FB67B7"/>
    <w:rsid w:val="00FC040C"/>
    <w:rsid w:val="00FC0588"/>
    <w:rsid w:val="00FC0FC0"/>
    <w:rsid w:val="00FC24F9"/>
    <w:rsid w:val="00FC2653"/>
    <w:rsid w:val="00FC2792"/>
    <w:rsid w:val="00FC28C3"/>
    <w:rsid w:val="00FC2A67"/>
    <w:rsid w:val="00FC2D6D"/>
    <w:rsid w:val="00FC3A41"/>
    <w:rsid w:val="00FC3C3E"/>
    <w:rsid w:val="00FC4CEE"/>
    <w:rsid w:val="00FC6174"/>
    <w:rsid w:val="00FC61D8"/>
    <w:rsid w:val="00FD0526"/>
    <w:rsid w:val="00FD087B"/>
    <w:rsid w:val="00FD0916"/>
    <w:rsid w:val="00FD0ED9"/>
    <w:rsid w:val="00FD1641"/>
    <w:rsid w:val="00FD1671"/>
    <w:rsid w:val="00FD2231"/>
    <w:rsid w:val="00FD38E8"/>
    <w:rsid w:val="00FD3BC7"/>
    <w:rsid w:val="00FD405B"/>
    <w:rsid w:val="00FD4153"/>
    <w:rsid w:val="00FD5E96"/>
    <w:rsid w:val="00FD5FC9"/>
    <w:rsid w:val="00FD7328"/>
    <w:rsid w:val="00FE00BA"/>
    <w:rsid w:val="00FE09D0"/>
    <w:rsid w:val="00FE12F4"/>
    <w:rsid w:val="00FE1D49"/>
    <w:rsid w:val="00FE207E"/>
    <w:rsid w:val="00FE3069"/>
    <w:rsid w:val="00FE379B"/>
    <w:rsid w:val="00FE404F"/>
    <w:rsid w:val="00FE50CF"/>
    <w:rsid w:val="00FE512C"/>
    <w:rsid w:val="00FE63DA"/>
    <w:rsid w:val="00FE6FA5"/>
    <w:rsid w:val="00FE7F02"/>
    <w:rsid w:val="00FF06C5"/>
    <w:rsid w:val="00FF0990"/>
    <w:rsid w:val="00FF1267"/>
    <w:rsid w:val="00FF1322"/>
    <w:rsid w:val="00FF1D47"/>
    <w:rsid w:val="00FF527F"/>
    <w:rsid w:val="00FF69FF"/>
    <w:rsid w:val="00FF7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2D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uiPriority w:val="99"/>
    <w:rsid w:val="00CE02DC"/>
    <w:pPr>
      <w:widowControl w:val="0"/>
      <w:adjustRightInd w:val="0"/>
      <w:spacing w:after="160" w:line="240" w:lineRule="exact"/>
      <w:jc w:val="right"/>
    </w:pPr>
    <w:rPr>
      <w:sz w:val="20"/>
      <w:szCs w:val="20"/>
      <w:lang w:val="en-GB" w:eastAsia="en-US"/>
    </w:rPr>
  </w:style>
  <w:style w:type="paragraph" w:styleId="a4">
    <w:name w:val="List Paragraph"/>
    <w:basedOn w:val="a"/>
    <w:uiPriority w:val="99"/>
    <w:qFormat/>
    <w:rsid w:val="006B399D"/>
    <w:pPr>
      <w:ind w:left="720"/>
    </w:pPr>
  </w:style>
  <w:style w:type="paragraph" w:styleId="a5">
    <w:name w:val="header"/>
    <w:basedOn w:val="a"/>
    <w:link w:val="a6"/>
    <w:uiPriority w:val="99"/>
    <w:rsid w:val="00E6576A"/>
    <w:pPr>
      <w:tabs>
        <w:tab w:val="center" w:pos="4677"/>
        <w:tab w:val="right" w:pos="9355"/>
      </w:tabs>
    </w:pPr>
  </w:style>
  <w:style w:type="character" w:customStyle="1" w:styleId="a6">
    <w:name w:val="Верхний колонтитул Знак"/>
    <w:basedOn w:val="a0"/>
    <w:link w:val="a5"/>
    <w:uiPriority w:val="99"/>
    <w:locked/>
    <w:rsid w:val="00E6576A"/>
    <w:rPr>
      <w:rFonts w:ascii="Times New Roman" w:hAnsi="Times New Roman" w:cs="Times New Roman"/>
      <w:sz w:val="24"/>
      <w:szCs w:val="24"/>
      <w:lang w:eastAsia="ru-RU"/>
    </w:rPr>
  </w:style>
  <w:style w:type="paragraph" w:styleId="a7">
    <w:name w:val="footer"/>
    <w:basedOn w:val="a"/>
    <w:link w:val="a8"/>
    <w:uiPriority w:val="99"/>
    <w:semiHidden/>
    <w:rsid w:val="00E6576A"/>
    <w:pPr>
      <w:tabs>
        <w:tab w:val="center" w:pos="4677"/>
        <w:tab w:val="right" w:pos="9355"/>
      </w:tabs>
    </w:pPr>
  </w:style>
  <w:style w:type="character" w:customStyle="1" w:styleId="a8">
    <w:name w:val="Нижний колонтитул Знак"/>
    <w:basedOn w:val="a0"/>
    <w:link w:val="a7"/>
    <w:uiPriority w:val="99"/>
    <w:semiHidden/>
    <w:locked/>
    <w:rsid w:val="00E6576A"/>
    <w:rPr>
      <w:rFonts w:ascii="Times New Roman" w:hAnsi="Times New Roman" w:cs="Times New Roman"/>
      <w:sz w:val="24"/>
      <w:szCs w:val="24"/>
      <w:lang w:eastAsia="ru-RU"/>
    </w:rPr>
  </w:style>
  <w:style w:type="paragraph" w:customStyle="1" w:styleId="Default">
    <w:name w:val="Default"/>
    <w:uiPriority w:val="99"/>
    <w:rsid w:val="00F2542C"/>
    <w:pPr>
      <w:autoSpaceDE w:val="0"/>
      <w:autoSpaceDN w:val="0"/>
      <w:adjustRightInd w:val="0"/>
    </w:pPr>
    <w:rPr>
      <w:rFonts w:ascii="Verdana" w:hAnsi="Verdana" w:cs="Verdana"/>
      <w:color w:val="000000"/>
      <w:sz w:val="24"/>
      <w:szCs w:val="24"/>
      <w:lang w:eastAsia="en-US"/>
    </w:rPr>
  </w:style>
  <w:style w:type="character" w:styleId="a9">
    <w:name w:val="Hyperlink"/>
    <w:basedOn w:val="a0"/>
    <w:uiPriority w:val="99"/>
    <w:rsid w:val="009F7A03"/>
    <w:rPr>
      <w:color w:val="0000FF"/>
      <w:u w:val="single"/>
    </w:rPr>
  </w:style>
  <w:style w:type="paragraph" w:styleId="aa">
    <w:name w:val="Normal (Web)"/>
    <w:basedOn w:val="a"/>
    <w:uiPriority w:val="99"/>
    <w:semiHidden/>
    <w:rsid w:val="001407CD"/>
    <w:pPr>
      <w:spacing w:before="100" w:beforeAutospacing="1" w:after="100" w:afterAutospacing="1"/>
    </w:pPr>
  </w:style>
  <w:style w:type="table" w:styleId="ab">
    <w:name w:val="Table Grid"/>
    <w:basedOn w:val="a1"/>
    <w:uiPriority w:val="99"/>
    <w:rsid w:val="0031750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1"/>
    <w:basedOn w:val="a"/>
    <w:uiPriority w:val="99"/>
    <w:rsid w:val="008B76A3"/>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2D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uiPriority w:val="99"/>
    <w:rsid w:val="00CE02DC"/>
    <w:pPr>
      <w:widowControl w:val="0"/>
      <w:adjustRightInd w:val="0"/>
      <w:spacing w:after="160" w:line="240" w:lineRule="exact"/>
      <w:jc w:val="right"/>
    </w:pPr>
    <w:rPr>
      <w:sz w:val="20"/>
      <w:szCs w:val="20"/>
      <w:lang w:val="en-GB" w:eastAsia="en-US"/>
    </w:rPr>
  </w:style>
  <w:style w:type="paragraph" w:styleId="a4">
    <w:name w:val="List Paragraph"/>
    <w:basedOn w:val="a"/>
    <w:uiPriority w:val="99"/>
    <w:qFormat/>
    <w:rsid w:val="006B399D"/>
    <w:pPr>
      <w:ind w:left="720"/>
    </w:pPr>
  </w:style>
  <w:style w:type="paragraph" w:styleId="a5">
    <w:name w:val="header"/>
    <w:basedOn w:val="a"/>
    <w:link w:val="a6"/>
    <w:uiPriority w:val="99"/>
    <w:rsid w:val="00E6576A"/>
    <w:pPr>
      <w:tabs>
        <w:tab w:val="center" w:pos="4677"/>
        <w:tab w:val="right" w:pos="9355"/>
      </w:tabs>
    </w:pPr>
  </w:style>
  <w:style w:type="character" w:customStyle="1" w:styleId="a6">
    <w:name w:val="Верхний колонтитул Знак"/>
    <w:basedOn w:val="a0"/>
    <w:link w:val="a5"/>
    <w:uiPriority w:val="99"/>
    <w:locked/>
    <w:rsid w:val="00E6576A"/>
    <w:rPr>
      <w:rFonts w:ascii="Times New Roman" w:hAnsi="Times New Roman" w:cs="Times New Roman"/>
      <w:sz w:val="24"/>
      <w:szCs w:val="24"/>
      <w:lang w:eastAsia="ru-RU"/>
    </w:rPr>
  </w:style>
  <w:style w:type="paragraph" w:styleId="a7">
    <w:name w:val="footer"/>
    <w:basedOn w:val="a"/>
    <w:link w:val="a8"/>
    <w:uiPriority w:val="99"/>
    <w:semiHidden/>
    <w:rsid w:val="00E6576A"/>
    <w:pPr>
      <w:tabs>
        <w:tab w:val="center" w:pos="4677"/>
        <w:tab w:val="right" w:pos="9355"/>
      </w:tabs>
    </w:pPr>
  </w:style>
  <w:style w:type="character" w:customStyle="1" w:styleId="a8">
    <w:name w:val="Нижний колонтитул Знак"/>
    <w:basedOn w:val="a0"/>
    <w:link w:val="a7"/>
    <w:uiPriority w:val="99"/>
    <w:semiHidden/>
    <w:locked/>
    <w:rsid w:val="00E6576A"/>
    <w:rPr>
      <w:rFonts w:ascii="Times New Roman" w:hAnsi="Times New Roman" w:cs="Times New Roman"/>
      <w:sz w:val="24"/>
      <w:szCs w:val="24"/>
      <w:lang w:eastAsia="ru-RU"/>
    </w:rPr>
  </w:style>
  <w:style w:type="paragraph" w:customStyle="1" w:styleId="Default">
    <w:name w:val="Default"/>
    <w:uiPriority w:val="99"/>
    <w:rsid w:val="00F2542C"/>
    <w:pPr>
      <w:autoSpaceDE w:val="0"/>
      <w:autoSpaceDN w:val="0"/>
      <w:adjustRightInd w:val="0"/>
    </w:pPr>
    <w:rPr>
      <w:rFonts w:ascii="Verdana" w:hAnsi="Verdana" w:cs="Verdana"/>
      <w:color w:val="000000"/>
      <w:sz w:val="24"/>
      <w:szCs w:val="24"/>
      <w:lang w:eastAsia="en-US"/>
    </w:rPr>
  </w:style>
  <w:style w:type="character" w:styleId="a9">
    <w:name w:val="Hyperlink"/>
    <w:basedOn w:val="a0"/>
    <w:uiPriority w:val="99"/>
    <w:rsid w:val="009F7A03"/>
    <w:rPr>
      <w:color w:val="0000FF"/>
      <w:u w:val="single"/>
    </w:rPr>
  </w:style>
  <w:style w:type="paragraph" w:styleId="aa">
    <w:name w:val="Normal (Web)"/>
    <w:basedOn w:val="a"/>
    <w:uiPriority w:val="99"/>
    <w:semiHidden/>
    <w:rsid w:val="001407CD"/>
    <w:pPr>
      <w:spacing w:before="100" w:beforeAutospacing="1" w:after="100" w:afterAutospacing="1"/>
    </w:pPr>
  </w:style>
  <w:style w:type="table" w:styleId="ab">
    <w:name w:val="Table Grid"/>
    <w:basedOn w:val="a1"/>
    <w:uiPriority w:val="99"/>
    <w:rsid w:val="0031750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1"/>
    <w:basedOn w:val="a"/>
    <w:uiPriority w:val="99"/>
    <w:rsid w:val="008B76A3"/>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055097">
      <w:marLeft w:val="0"/>
      <w:marRight w:val="0"/>
      <w:marTop w:val="225"/>
      <w:marBottom w:val="225"/>
      <w:divBdr>
        <w:top w:val="none" w:sz="0" w:space="0" w:color="auto"/>
        <w:left w:val="none" w:sz="0" w:space="0" w:color="auto"/>
        <w:bottom w:val="none" w:sz="0" w:space="0" w:color="auto"/>
        <w:right w:val="none" w:sz="0" w:space="0" w:color="auto"/>
      </w:divBdr>
      <w:divsChild>
        <w:div w:id="721055118">
          <w:marLeft w:val="0"/>
          <w:marRight w:val="0"/>
          <w:marTop w:val="0"/>
          <w:marBottom w:val="0"/>
          <w:divBdr>
            <w:top w:val="none" w:sz="0" w:space="0" w:color="auto"/>
            <w:left w:val="none" w:sz="0" w:space="0" w:color="auto"/>
            <w:bottom w:val="none" w:sz="0" w:space="0" w:color="auto"/>
            <w:right w:val="none" w:sz="0" w:space="0" w:color="auto"/>
          </w:divBdr>
          <w:divsChild>
            <w:div w:id="72105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55099">
      <w:marLeft w:val="0"/>
      <w:marRight w:val="0"/>
      <w:marTop w:val="0"/>
      <w:marBottom w:val="0"/>
      <w:divBdr>
        <w:top w:val="none" w:sz="0" w:space="0" w:color="auto"/>
        <w:left w:val="none" w:sz="0" w:space="0" w:color="auto"/>
        <w:bottom w:val="none" w:sz="0" w:space="0" w:color="auto"/>
        <w:right w:val="none" w:sz="0" w:space="0" w:color="auto"/>
      </w:divBdr>
      <w:divsChild>
        <w:div w:id="721055100">
          <w:marLeft w:val="0"/>
          <w:marRight w:val="0"/>
          <w:marTop w:val="0"/>
          <w:marBottom w:val="0"/>
          <w:divBdr>
            <w:top w:val="none" w:sz="0" w:space="0" w:color="auto"/>
            <w:left w:val="none" w:sz="0" w:space="0" w:color="auto"/>
            <w:bottom w:val="none" w:sz="0" w:space="0" w:color="auto"/>
            <w:right w:val="none" w:sz="0" w:space="0" w:color="auto"/>
          </w:divBdr>
          <w:divsChild>
            <w:div w:id="721055114">
              <w:marLeft w:val="0"/>
              <w:marRight w:val="0"/>
              <w:marTop w:val="0"/>
              <w:marBottom w:val="0"/>
              <w:divBdr>
                <w:top w:val="none" w:sz="0" w:space="0" w:color="auto"/>
                <w:left w:val="none" w:sz="0" w:space="0" w:color="auto"/>
                <w:bottom w:val="none" w:sz="0" w:space="0" w:color="auto"/>
                <w:right w:val="none" w:sz="0" w:space="0" w:color="auto"/>
              </w:divBdr>
              <w:divsChild>
                <w:div w:id="721055109">
                  <w:marLeft w:val="0"/>
                  <w:marRight w:val="0"/>
                  <w:marTop w:val="0"/>
                  <w:marBottom w:val="0"/>
                  <w:divBdr>
                    <w:top w:val="none" w:sz="0" w:space="0" w:color="auto"/>
                    <w:left w:val="none" w:sz="0" w:space="0" w:color="auto"/>
                    <w:bottom w:val="none" w:sz="0" w:space="0" w:color="auto"/>
                    <w:right w:val="none" w:sz="0" w:space="0" w:color="auto"/>
                  </w:divBdr>
                  <w:divsChild>
                    <w:div w:id="721055108">
                      <w:marLeft w:val="0"/>
                      <w:marRight w:val="0"/>
                      <w:marTop w:val="0"/>
                      <w:marBottom w:val="0"/>
                      <w:divBdr>
                        <w:top w:val="none" w:sz="0" w:space="0" w:color="auto"/>
                        <w:left w:val="none" w:sz="0" w:space="0" w:color="auto"/>
                        <w:bottom w:val="none" w:sz="0" w:space="0" w:color="auto"/>
                        <w:right w:val="none" w:sz="0" w:space="0" w:color="auto"/>
                      </w:divBdr>
                      <w:divsChild>
                        <w:div w:id="721055111">
                          <w:marLeft w:val="0"/>
                          <w:marRight w:val="0"/>
                          <w:marTop w:val="0"/>
                          <w:marBottom w:val="0"/>
                          <w:divBdr>
                            <w:top w:val="none" w:sz="0" w:space="0" w:color="auto"/>
                            <w:left w:val="none" w:sz="0" w:space="0" w:color="auto"/>
                            <w:bottom w:val="none" w:sz="0" w:space="0" w:color="auto"/>
                            <w:right w:val="none" w:sz="0" w:space="0" w:color="auto"/>
                          </w:divBdr>
                          <w:divsChild>
                            <w:div w:id="721055115">
                              <w:marLeft w:val="0"/>
                              <w:marRight w:val="0"/>
                              <w:marTop w:val="0"/>
                              <w:marBottom w:val="0"/>
                              <w:divBdr>
                                <w:top w:val="none" w:sz="0" w:space="0" w:color="auto"/>
                                <w:left w:val="none" w:sz="0" w:space="0" w:color="auto"/>
                                <w:bottom w:val="none" w:sz="0" w:space="0" w:color="auto"/>
                                <w:right w:val="none" w:sz="0" w:space="0" w:color="auto"/>
                              </w:divBdr>
                              <w:divsChild>
                                <w:div w:id="721055107">
                                  <w:marLeft w:val="0"/>
                                  <w:marRight w:val="0"/>
                                  <w:marTop w:val="0"/>
                                  <w:marBottom w:val="0"/>
                                  <w:divBdr>
                                    <w:top w:val="none" w:sz="0" w:space="0" w:color="auto"/>
                                    <w:left w:val="none" w:sz="0" w:space="0" w:color="auto"/>
                                    <w:bottom w:val="none" w:sz="0" w:space="0" w:color="auto"/>
                                    <w:right w:val="none" w:sz="0" w:space="0" w:color="auto"/>
                                  </w:divBdr>
                                  <w:divsChild>
                                    <w:div w:id="721055103">
                                      <w:marLeft w:val="0"/>
                                      <w:marRight w:val="0"/>
                                      <w:marTop w:val="0"/>
                                      <w:marBottom w:val="0"/>
                                      <w:divBdr>
                                        <w:top w:val="none" w:sz="0" w:space="0" w:color="auto"/>
                                        <w:left w:val="none" w:sz="0" w:space="0" w:color="auto"/>
                                        <w:bottom w:val="none" w:sz="0" w:space="0" w:color="auto"/>
                                        <w:right w:val="none" w:sz="0" w:space="0" w:color="auto"/>
                                      </w:divBdr>
                                      <w:divsChild>
                                        <w:div w:id="721055098">
                                          <w:marLeft w:val="0"/>
                                          <w:marRight w:val="0"/>
                                          <w:marTop w:val="0"/>
                                          <w:marBottom w:val="0"/>
                                          <w:divBdr>
                                            <w:top w:val="none" w:sz="0" w:space="0" w:color="auto"/>
                                            <w:left w:val="none" w:sz="0" w:space="0" w:color="auto"/>
                                            <w:bottom w:val="none" w:sz="0" w:space="0" w:color="auto"/>
                                            <w:right w:val="none" w:sz="0" w:space="0" w:color="auto"/>
                                          </w:divBdr>
                                          <w:divsChild>
                                            <w:div w:id="721055106">
                                              <w:marLeft w:val="0"/>
                                              <w:marRight w:val="0"/>
                                              <w:marTop w:val="0"/>
                                              <w:marBottom w:val="0"/>
                                              <w:divBdr>
                                                <w:top w:val="single" w:sz="6" w:space="0" w:color="F5F5F5"/>
                                                <w:left w:val="single" w:sz="6" w:space="0" w:color="F5F5F5"/>
                                                <w:bottom w:val="single" w:sz="6" w:space="0" w:color="F5F5F5"/>
                                                <w:right w:val="single" w:sz="6" w:space="0" w:color="F5F5F5"/>
                                              </w:divBdr>
                                              <w:divsChild>
                                                <w:div w:id="721055104">
                                                  <w:marLeft w:val="0"/>
                                                  <w:marRight w:val="0"/>
                                                  <w:marTop w:val="0"/>
                                                  <w:marBottom w:val="0"/>
                                                  <w:divBdr>
                                                    <w:top w:val="none" w:sz="0" w:space="0" w:color="auto"/>
                                                    <w:left w:val="none" w:sz="0" w:space="0" w:color="auto"/>
                                                    <w:bottom w:val="none" w:sz="0" w:space="0" w:color="auto"/>
                                                    <w:right w:val="none" w:sz="0" w:space="0" w:color="auto"/>
                                                  </w:divBdr>
                                                  <w:divsChild>
                                                    <w:div w:id="72105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1055101">
      <w:marLeft w:val="0"/>
      <w:marRight w:val="0"/>
      <w:marTop w:val="0"/>
      <w:marBottom w:val="0"/>
      <w:divBdr>
        <w:top w:val="none" w:sz="0" w:space="0" w:color="auto"/>
        <w:left w:val="none" w:sz="0" w:space="0" w:color="auto"/>
        <w:bottom w:val="none" w:sz="0" w:space="0" w:color="auto"/>
        <w:right w:val="none" w:sz="0" w:space="0" w:color="auto"/>
      </w:divBdr>
      <w:divsChild>
        <w:div w:id="721055112">
          <w:marLeft w:val="0"/>
          <w:marRight w:val="0"/>
          <w:marTop w:val="0"/>
          <w:marBottom w:val="0"/>
          <w:divBdr>
            <w:top w:val="none" w:sz="0" w:space="0" w:color="auto"/>
            <w:left w:val="none" w:sz="0" w:space="0" w:color="auto"/>
            <w:bottom w:val="none" w:sz="0" w:space="0" w:color="auto"/>
            <w:right w:val="none" w:sz="0" w:space="0" w:color="auto"/>
          </w:divBdr>
        </w:div>
      </w:divsChild>
    </w:div>
    <w:div w:id="721055105">
      <w:marLeft w:val="0"/>
      <w:marRight w:val="0"/>
      <w:marTop w:val="225"/>
      <w:marBottom w:val="225"/>
      <w:divBdr>
        <w:top w:val="none" w:sz="0" w:space="0" w:color="auto"/>
        <w:left w:val="none" w:sz="0" w:space="0" w:color="auto"/>
        <w:bottom w:val="none" w:sz="0" w:space="0" w:color="auto"/>
        <w:right w:val="none" w:sz="0" w:space="0" w:color="auto"/>
      </w:divBdr>
      <w:divsChild>
        <w:div w:id="721055113">
          <w:marLeft w:val="0"/>
          <w:marRight w:val="0"/>
          <w:marTop w:val="0"/>
          <w:marBottom w:val="0"/>
          <w:divBdr>
            <w:top w:val="none" w:sz="0" w:space="0" w:color="auto"/>
            <w:left w:val="none" w:sz="0" w:space="0" w:color="auto"/>
            <w:bottom w:val="none" w:sz="0" w:space="0" w:color="auto"/>
            <w:right w:val="none" w:sz="0" w:space="0" w:color="auto"/>
          </w:divBdr>
          <w:divsChild>
            <w:div w:id="72105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551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1236</Words>
  <Characters>7050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Ивановское УФАС России</Company>
  <LinksUpToDate>false</LinksUpToDate>
  <CharactersWithSpaces>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Горюнова Елизавета Игоревна</dc:creator>
  <cp:lastModifiedBy>Грехов</cp:lastModifiedBy>
  <cp:revision>3</cp:revision>
  <cp:lastPrinted>2013-03-11T06:35:00Z</cp:lastPrinted>
  <dcterms:created xsi:type="dcterms:W3CDTF">2014-04-07T09:07:00Z</dcterms:created>
  <dcterms:modified xsi:type="dcterms:W3CDTF">2014-04-08T09:47:00Z</dcterms:modified>
</cp:coreProperties>
</file>